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C9" w:rsidRDefault="008E69C9" w:rsidP="008E69C9">
      <w:pPr>
        <w:pStyle w:val="NoSpacing"/>
        <w:jc w:val="center"/>
        <w:rPr>
          <w:b/>
          <w:sz w:val="28"/>
          <w:szCs w:val="28"/>
        </w:rPr>
      </w:pPr>
      <w:r w:rsidRPr="009F592A">
        <w:rPr>
          <w:b/>
          <w:sz w:val="28"/>
          <w:szCs w:val="28"/>
        </w:rPr>
        <w:t>PROGRAMME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SPECIFIC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OUTCOME</w:t>
      </w:r>
    </w:p>
    <w:p w:rsidR="008E69C9" w:rsidRDefault="008E69C9" w:rsidP="008E69C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SPECIFIC OUTCOME (BA)</w:t>
      </w:r>
    </w:p>
    <w:p w:rsidR="008E69C9" w:rsidRPr="009F592A" w:rsidRDefault="008E69C9" w:rsidP="008E69C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COURSE (NON-CBCS)</w:t>
      </w:r>
    </w:p>
    <w:p w:rsidR="008E69C9" w:rsidRDefault="008E69C9" w:rsidP="008E69C9">
      <w:pPr>
        <w:pStyle w:val="NoSpacing"/>
        <w:jc w:val="center"/>
        <w:rPr>
          <w:b/>
          <w:spacing w:val="1"/>
        </w:rPr>
      </w:pPr>
      <w:r>
        <w:rPr>
          <w:b/>
        </w:rPr>
        <w:t>Department of Arabic</w:t>
      </w:r>
    </w:p>
    <w:p w:rsidR="008E69C9" w:rsidRDefault="008E69C9" w:rsidP="008E69C9">
      <w:pPr>
        <w:pStyle w:val="BodyText"/>
        <w:spacing w:before="1"/>
        <w:rPr>
          <w:b/>
          <w:sz w:val="26"/>
        </w:rPr>
      </w:pPr>
    </w:p>
    <w:p w:rsidR="008E69C9" w:rsidRDefault="008E69C9" w:rsidP="008E69C9">
      <w:pPr>
        <w:pStyle w:val="BodyText"/>
        <w:ind w:left="252"/>
        <w:jc w:val="both"/>
      </w:pPr>
      <w:r>
        <w:t>Specific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studying</w:t>
      </w:r>
      <w:r>
        <w:rPr>
          <w:spacing w:val="-1"/>
        </w:rPr>
        <w:t xml:space="preserve"> </w:t>
      </w:r>
      <w:r>
        <w:t>the Programme and</w:t>
      </w:r>
      <w:r>
        <w:rPr>
          <w:spacing w:val="-3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Arabic (</w:t>
      </w:r>
      <w:r w:rsidR="00D77B6D">
        <w:t>General</w:t>
      </w:r>
      <w:r>
        <w:t xml:space="preserve"> Course)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cited</w:t>
      </w:r>
      <w:r>
        <w:rPr>
          <w:spacing w:val="-1"/>
        </w:rPr>
        <w:t xml:space="preserve"> </w:t>
      </w:r>
      <w:r>
        <w:t>below: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125" w:line="352" w:lineRule="auto"/>
        <w:ind w:right="832"/>
        <w:jc w:val="both"/>
      </w:pPr>
      <w:r>
        <w:t xml:space="preserve">The literary part of the syllabus of Arabic </w:t>
      </w:r>
      <w:r w:rsidR="00D77B6D">
        <w:t>General</w:t>
      </w:r>
      <w:r>
        <w:t xml:space="preserve"> incorporates classical, modern and Indo-Arab prose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poetry, and literary history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gives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glorious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literature.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7" w:line="352" w:lineRule="auto"/>
        <w:ind w:right="837"/>
        <w:jc w:val="both"/>
      </w:pP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compositions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play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responsible 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 as well</w:t>
      </w:r>
      <w:r>
        <w:rPr>
          <w:spacing w:val="1"/>
        </w:rPr>
        <w:t xml:space="preserve"> </w:t>
      </w:r>
      <w:r>
        <w:t>as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4"/>
        <w:jc w:val="both"/>
      </w:pPr>
      <w:r>
        <w:t>History of Arabs especially literary and Indo- Arab literary history contained in the</w:t>
      </w:r>
      <w:r>
        <w:rPr>
          <w:spacing w:val="1"/>
        </w:rPr>
        <w:t xml:space="preserve"> </w:t>
      </w:r>
      <w:r>
        <w:t>syllabus is totally informative. This part of the syllabus gives information to the learners about the</w:t>
      </w:r>
      <w:r>
        <w:rPr>
          <w:spacing w:val="1"/>
        </w:rPr>
        <w:t xml:space="preserve"> </w:t>
      </w:r>
      <w:r>
        <w:t>multidimensional</w:t>
      </w:r>
      <w:r>
        <w:rPr>
          <w:spacing w:val="-3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the Arabic</w:t>
      </w:r>
      <w:r>
        <w:rPr>
          <w:spacing w:val="-3"/>
        </w:rPr>
        <w:t xml:space="preserve"> </w:t>
      </w:r>
      <w:r>
        <w:t>literature.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0" w:line="352" w:lineRule="auto"/>
        <w:ind w:right="837"/>
        <w:jc w:val="both"/>
      </w:pPr>
      <w:r>
        <w:t>Functional Arabic has a great importance as it acquaints the learners with the language and its use in</w:t>
      </w:r>
      <w:r>
        <w:rPr>
          <w:spacing w:val="1"/>
        </w:rPr>
        <w:t xml:space="preserve"> </w:t>
      </w:r>
      <w:r>
        <w:t>day to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life.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6" w:line="352" w:lineRule="auto"/>
        <w:ind w:right="832"/>
        <w:jc w:val="both"/>
      </w:pPr>
      <w:r>
        <w:t>Project paper included in the syllabus enhances the students’ writing capability, self-confidence, which</w:t>
      </w:r>
      <w:r>
        <w:rPr>
          <w:spacing w:val="-5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 business to</w:t>
      </w:r>
      <w:r>
        <w:rPr>
          <w:spacing w:val="-3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more and</w:t>
      </w:r>
      <w:r>
        <w:rPr>
          <w:spacing w:val="-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new conceptions.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4" w:line="352" w:lineRule="auto"/>
        <w:ind w:right="835"/>
        <w:jc w:val="both"/>
      </w:pPr>
      <w:r>
        <w:t>The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linguistic</w:t>
      </w:r>
      <w:r>
        <w:rPr>
          <w:spacing w:val="-6"/>
        </w:rPr>
        <w:t xml:space="preserve"> </w:t>
      </w:r>
      <w:r>
        <w:t>pattern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socio-cultural</w:t>
      </w:r>
      <w:r>
        <w:rPr>
          <w:spacing w:val="1"/>
        </w:rPr>
        <w:t xml:space="preserve"> </w:t>
      </w:r>
      <w:r>
        <w:t>condition of a</w:t>
      </w:r>
      <w:r>
        <w:rPr>
          <w:spacing w:val="-2"/>
        </w:rPr>
        <w:t xml:space="preserve"> </w:t>
      </w:r>
      <w:r>
        <w:t>country.</w:t>
      </w:r>
    </w:p>
    <w:p w:rsidR="008E69C9" w:rsidRDefault="008E69C9" w:rsidP="008E69C9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1"/>
        <w:jc w:val="both"/>
      </w:pPr>
      <w:r>
        <w:t>Arabic literature included in the syllabus contains the translations of other languages like English,</w:t>
      </w:r>
      <w:r>
        <w:rPr>
          <w:spacing w:val="1"/>
        </w:rPr>
        <w:t xml:space="preserve"> </w:t>
      </w:r>
      <w:r>
        <w:t>Sanskrit etc, which acquaints the learners with these literatures and helps in broadening their outlook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life.</w:t>
      </w:r>
    </w:p>
    <w:p w:rsidR="008E69C9" w:rsidRDefault="008E69C9" w:rsidP="008E69C9">
      <w:pPr>
        <w:spacing w:line="357" w:lineRule="auto"/>
        <w:jc w:val="both"/>
        <w:sectPr w:rsidR="008E69C9">
          <w:pgSz w:w="11920" w:h="16850"/>
          <w:pgMar w:top="1380" w:right="300" w:bottom="1160" w:left="880" w:header="0" w:footer="891" w:gutter="0"/>
          <w:cols w:space="720"/>
        </w:sectPr>
      </w:pPr>
    </w:p>
    <w:p w:rsidR="008E69C9" w:rsidRDefault="008E69C9" w:rsidP="008E69C9">
      <w:pPr>
        <w:pStyle w:val="Heading1"/>
        <w:spacing w:before="72"/>
        <w:ind w:left="1663"/>
      </w:pPr>
      <w:r>
        <w:lastRenderedPageBreak/>
        <w:t>COURSE</w:t>
      </w:r>
      <w:r>
        <w:rPr>
          <w:spacing w:val="-4"/>
        </w:rPr>
        <w:t xml:space="preserve"> </w:t>
      </w:r>
      <w:r>
        <w:t>OUTCOME</w:t>
      </w:r>
    </w:p>
    <w:p w:rsidR="008E69C9" w:rsidRDefault="008E69C9" w:rsidP="008E69C9">
      <w:pPr>
        <w:pStyle w:val="BodyText"/>
        <w:spacing w:before="2"/>
        <w:rPr>
          <w:b/>
          <w:sz w:val="24"/>
        </w:rPr>
      </w:pPr>
    </w:p>
    <w:p w:rsidR="008E69C9" w:rsidRDefault="008E69C9" w:rsidP="008E69C9">
      <w:pPr>
        <w:ind w:left="1662" w:right="2245"/>
        <w:jc w:val="center"/>
        <w:rPr>
          <w:b/>
          <w:sz w:val="28"/>
        </w:rPr>
      </w:pPr>
      <w:r>
        <w:rPr>
          <w:b/>
          <w:sz w:val="28"/>
          <w:u w:val="thick"/>
        </w:rPr>
        <w:t>BA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Arabic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</w:t>
      </w:r>
      <w:r w:rsidR="00D77B6D">
        <w:rPr>
          <w:b/>
          <w:sz w:val="28"/>
          <w:u w:val="thick"/>
        </w:rPr>
        <w:t>GENERAL</w:t>
      </w:r>
      <w:r>
        <w:rPr>
          <w:b/>
          <w:sz w:val="28"/>
          <w:u w:val="thick"/>
        </w:rPr>
        <w:t>)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Syllabus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</w:t>
      </w:r>
      <w:r w:rsidR="00D77B6D">
        <w:rPr>
          <w:b/>
          <w:sz w:val="28"/>
          <w:u w:val="thick"/>
        </w:rPr>
        <w:t>NON-</w:t>
      </w:r>
      <w:r>
        <w:rPr>
          <w:b/>
          <w:sz w:val="28"/>
          <w:u w:val="thick"/>
        </w:rPr>
        <w:t>CBCS)</w:t>
      </w:r>
    </w:p>
    <w:p w:rsidR="008E69C9" w:rsidRDefault="008E69C9" w:rsidP="008E69C9">
      <w:pPr>
        <w:pStyle w:val="BodyText"/>
        <w:rPr>
          <w:b/>
          <w:sz w:val="20"/>
        </w:rPr>
      </w:pPr>
    </w:p>
    <w:p w:rsidR="008E69C9" w:rsidRDefault="008E69C9" w:rsidP="008E69C9">
      <w:pPr>
        <w:pStyle w:val="BodyText"/>
        <w:spacing w:before="4"/>
        <w:rPr>
          <w:b/>
          <w:sz w:val="19"/>
        </w:rPr>
      </w:pPr>
    </w:p>
    <w:p w:rsidR="008E69C9" w:rsidRDefault="008E69C9" w:rsidP="008E69C9">
      <w:pPr>
        <w:spacing w:before="93"/>
        <w:ind w:left="1666" w:right="2245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D74C8C">
        <w:rPr>
          <w:b/>
          <w:sz w:val="24"/>
        </w:rPr>
        <w:t>General</w:t>
      </w:r>
      <w:r>
        <w:rPr>
          <w:b/>
          <w:sz w:val="24"/>
        </w:rPr>
        <w:t>)</w:t>
      </w:r>
    </w:p>
    <w:p w:rsidR="008E69C9" w:rsidRDefault="008E69C9" w:rsidP="008E69C9">
      <w:pPr>
        <w:pStyle w:val="BodyText"/>
        <w:spacing w:before="11"/>
        <w:rPr>
          <w:b/>
          <w:sz w:val="23"/>
        </w:rPr>
      </w:pPr>
    </w:p>
    <w:p w:rsidR="008E69C9" w:rsidRDefault="008E69C9" w:rsidP="008E69C9">
      <w:pPr>
        <w:ind w:right="6649"/>
        <w:rPr>
          <w:b/>
        </w:rPr>
      </w:pPr>
      <w:r>
        <w:rPr>
          <w:b/>
        </w:rPr>
        <w:t>Paper Name:</w:t>
      </w:r>
      <w:r w:rsidR="00EA369F">
        <w:rPr>
          <w:b/>
        </w:rPr>
        <w:t xml:space="preserve">Arabic Prose and Poetry, </w:t>
      </w:r>
      <w:r w:rsidR="009E79AB">
        <w:rPr>
          <w:b/>
        </w:rPr>
        <w:t xml:space="preserve">  </w:t>
      </w:r>
    </w:p>
    <w:p w:rsidR="009E79AB" w:rsidRDefault="009E79AB" w:rsidP="008E69C9">
      <w:pPr>
        <w:ind w:right="6649"/>
        <w:rPr>
          <w:b/>
          <w:spacing w:val="-52"/>
        </w:rPr>
      </w:pPr>
      <w:r>
        <w:rPr>
          <w:b/>
        </w:rPr>
        <w:t xml:space="preserve">                     History of Islam &amp; Grammar-I</w:t>
      </w:r>
    </w:p>
    <w:p w:rsidR="008E69C9" w:rsidRDefault="008E69C9" w:rsidP="008E69C9">
      <w:pPr>
        <w:ind w:left="252"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</w:t>
      </w:r>
      <w:r>
        <w:t>:</w:t>
      </w:r>
      <w:r>
        <w:rPr>
          <w:spacing w:val="1"/>
        </w:rPr>
        <w:t xml:space="preserve"> </w:t>
      </w:r>
      <w:r w:rsidR="00EA369F">
        <w:rPr>
          <w:b/>
        </w:rPr>
        <w:t>ARA 1.1</w:t>
      </w:r>
    </w:p>
    <w:p w:rsidR="008E69C9" w:rsidRDefault="008E69C9" w:rsidP="008E69C9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8E69C9" w:rsidTr="007C24F7">
        <w:trPr>
          <w:trHeight w:val="253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4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8E69C9" w:rsidRDefault="008E69C9" w:rsidP="007C24F7">
            <w:pPr>
              <w:pStyle w:val="TableParagraph"/>
              <w:spacing w:line="234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EA369F" w:rsidRDefault="00EA369F" w:rsidP="00EA369F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Classical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 w:rsidR="00D86699">
              <w:rPr>
                <w:w w:val="105"/>
              </w:rPr>
              <w:t>, authors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EA369F" w:rsidP="00EA369F">
            <w:pPr>
              <w:pStyle w:val="TableParagraph"/>
              <w:ind w:left="110"/>
              <w:jc w:val="both"/>
            </w:pPr>
            <w:r>
              <w:rPr>
                <w:w w:val="105"/>
              </w:rPr>
              <w:t>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2911" w:type="dxa"/>
          </w:tcPr>
          <w:p w:rsidR="008E69C9" w:rsidRPr="00634F62" w:rsidRDefault="008E69C9" w:rsidP="00EA369F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EA369F">
              <w:rPr>
                <w:sz w:val="24"/>
                <w:szCs w:val="24"/>
              </w:rPr>
              <w:t xml:space="preserve">Arabic Prose 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E69C9" w:rsidRDefault="008E69C9" w:rsidP="00EA369F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EA369F">
              <w:rPr>
                <w:sz w:val="24"/>
                <w:szCs w:val="24"/>
              </w:rPr>
              <w:t xml:space="preserve"> Poetry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3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E69C9" w:rsidRDefault="008E69C9" w:rsidP="00D74C8C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EA369F">
              <w:rPr>
                <w:sz w:val="24"/>
                <w:szCs w:val="24"/>
              </w:rPr>
              <w:t xml:space="preserve"> </w:t>
            </w:r>
            <w:r w:rsidR="00D74C8C">
              <w:rPr>
                <w:sz w:val="24"/>
                <w:szCs w:val="24"/>
              </w:rPr>
              <w:t>Political</w:t>
            </w:r>
            <w:r w:rsidR="00EA369F">
              <w:rPr>
                <w:sz w:val="24"/>
                <w:szCs w:val="24"/>
              </w:rPr>
              <w:t xml:space="preserve"> History of Islam </w:t>
            </w:r>
            <w:r w:rsidR="00D74C8C">
              <w:rPr>
                <w:sz w:val="24"/>
                <w:szCs w:val="24"/>
              </w:rPr>
              <w:t>(From Pre-Islamic period to 632 AD)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113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E69C9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</w:p>
          <w:p w:rsidR="008E69C9" w:rsidRPr="00634F62" w:rsidRDefault="008E69C9" w:rsidP="00EA369F">
            <w:pPr>
              <w:pStyle w:val="TableParagraph"/>
              <w:spacing w:before="1"/>
              <w:rPr>
                <w:w w:val="105"/>
              </w:rPr>
            </w:pPr>
            <w:r>
              <w:rPr>
                <w:spacing w:val="11"/>
                <w:w w:val="105"/>
              </w:rPr>
              <w:t xml:space="preserve"> </w:t>
            </w:r>
            <w:r w:rsidR="00EA369F">
              <w:rPr>
                <w:sz w:val="24"/>
                <w:szCs w:val="24"/>
              </w:rPr>
              <w:t xml:space="preserve"> Grammar</w:t>
            </w:r>
            <w:r w:rsidR="00D74C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spacing w:before="3"/>
        <w:rPr>
          <w:b/>
          <w:sz w:val="19"/>
        </w:rPr>
      </w:pPr>
    </w:p>
    <w:p w:rsidR="008E69C9" w:rsidRDefault="008E69C9" w:rsidP="008E69C9">
      <w:pPr>
        <w:pStyle w:val="BodyText"/>
        <w:spacing w:before="4"/>
        <w:rPr>
          <w:b/>
          <w:sz w:val="20"/>
        </w:rPr>
      </w:pPr>
    </w:p>
    <w:p w:rsidR="008E69C9" w:rsidRDefault="008E69C9" w:rsidP="008E69C9">
      <w:pPr>
        <w:spacing w:line="500" w:lineRule="atLeast"/>
        <w:ind w:left="252" w:right="4548" w:firstLine="3723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 xml:space="preserve">nd </w:t>
      </w:r>
      <w:r>
        <w:rPr>
          <w:b/>
        </w:rPr>
        <w:t>Semester(</w:t>
      </w:r>
      <w:r w:rsidR="00D74C8C">
        <w:rPr>
          <w:b/>
        </w:rPr>
        <w:t>General</w:t>
      </w:r>
      <w:r>
        <w:rPr>
          <w:b/>
        </w:rPr>
        <w:t>)</w:t>
      </w:r>
    </w:p>
    <w:p w:rsidR="009E79AB" w:rsidRDefault="008E69C9" w:rsidP="009E79AB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r w:rsidR="009E79AB">
        <w:rPr>
          <w:b/>
        </w:rPr>
        <w:t xml:space="preserve">Arabic Prose and Poetry,   </w:t>
      </w:r>
    </w:p>
    <w:p w:rsidR="008E69C9" w:rsidRPr="009E79AB" w:rsidRDefault="009E79AB" w:rsidP="009E79AB">
      <w:pPr>
        <w:ind w:right="6649"/>
        <w:rPr>
          <w:b/>
          <w:spacing w:val="-52"/>
        </w:rPr>
      </w:pPr>
      <w:r>
        <w:rPr>
          <w:b/>
        </w:rPr>
        <w:t xml:space="preserve">                   History of Islam &amp; Grammar-II</w:t>
      </w:r>
    </w:p>
    <w:p w:rsidR="008E69C9" w:rsidRDefault="008E69C9" w:rsidP="008E69C9">
      <w:pPr>
        <w:spacing w:before="6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</w:t>
      </w:r>
      <w:r w:rsidR="009E79AB">
        <w:rPr>
          <w:b/>
        </w:rPr>
        <w:t>2.1</w:t>
      </w:r>
    </w:p>
    <w:p w:rsidR="008E69C9" w:rsidRDefault="008E69C9" w:rsidP="008E69C9">
      <w:pPr>
        <w:pStyle w:val="BodyText"/>
        <w:spacing w:before="1"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2880"/>
        <w:gridCol w:w="3209"/>
      </w:tblGrid>
      <w:tr w:rsidR="008E69C9" w:rsidTr="007C24F7">
        <w:trPr>
          <w:trHeight w:val="254"/>
        </w:trPr>
        <w:tc>
          <w:tcPr>
            <w:tcW w:w="3543" w:type="dxa"/>
          </w:tcPr>
          <w:p w:rsidR="008E69C9" w:rsidRDefault="008E69C9" w:rsidP="007C24F7">
            <w:pPr>
              <w:pStyle w:val="TableParagraph"/>
              <w:spacing w:line="234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80" w:type="dxa"/>
          </w:tcPr>
          <w:p w:rsidR="008E69C9" w:rsidRDefault="008E69C9" w:rsidP="007C24F7">
            <w:pPr>
              <w:pStyle w:val="TableParagraph"/>
              <w:spacing w:line="234" w:lineRule="exact"/>
              <w:ind w:left="535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43" w:type="dxa"/>
            <w:vMerge w:val="restart"/>
          </w:tcPr>
          <w:p w:rsidR="00FA05BB" w:rsidRDefault="00FA05BB" w:rsidP="00FA05BB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D86699"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 w:rsidR="00D86699">
              <w:rPr>
                <w:w w:val="105"/>
              </w:rPr>
              <w:t>, authors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FA05BB" w:rsidP="00FA05BB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2880" w:type="dxa"/>
          </w:tcPr>
          <w:p w:rsidR="008E69C9" w:rsidRDefault="008E69C9" w:rsidP="002734DF">
            <w:pPr>
              <w:pStyle w:val="TableParagraph"/>
              <w:spacing w:before="1"/>
              <w:ind w:left="108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2734DF">
              <w:rPr>
                <w:sz w:val="24"/>
                <w:szCs w:val="24"/>
              </w:rPr>
              <w:t>Arabic Prose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43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2734DF">
              <w:rPr>
                <w:sz w:val="24"/>
                <w:szCs w:val="24"/>
              </w:rPr>
              <w:t>Poetry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0"/>
        </w:trPr>
        <w:tc>
          <w:tcPr>
            <w:tcW w:w="3543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8E69C9" w:rsidRDefault="008E69C9" w:rsidP="002734DF">
            <w:pPr>
              <w:pStyle w:val="TableParagraph"/>
              <w:spacing w:before="1"/>
              <w:ind w:left="108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2734DF">
              <w:t>Political History of Islam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721"/>
        </w:trPr>
        <w:tc>
          <w:tcPr>
            <w:tcW w:w="3543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FA05BB">
              <w:rPr>
                <w:sz w:val="24"/>
                <w:szCs w:val="24"/>
              </w:rPr>
              <w:t>Grammar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sectPr w:rsidR="008E69C9">
          <w:pgSz w:w="11920" w:h="16850"/>
          <w:pgMar w:top="1060" w:right="300" w:bottom="1160" w:left="880" w:header="0" w:footer="891" w:gutter="0"/>
          <w:cols w:space="720"/>
        </w:sectPr>
      </w:pPr>
    </w:p>
    <w:p w:rsidR="008E69C9" w:rsidRDefault="008E69C9" w:rsidP="008E69C9">
      <w:pPr>
        <w:pStyle w:val="BodyText"/>
        <w:rPr>
          <w:b/>
          <w:sz w:val="20"/>
        </w:rPr>
      </w:pPr>
    </w:p>
    <w:p w:rsidR="008E69C9" w:rsidRDefault="008E69C9" w:rsidP="008E69C9">
      <w:pPr>
        <w:pStyle w:val="BodyText"/>
        <w:rPr>
          <w:b/>
          <w:sz w:val="20"/>
        </w:rPr>
      </w:pPr>
    </w:p>
    <w:p w:rsidR="008E69C9" w:rsidRDefault="008E69C9" w:rsidP="008E69C9">
      <w:pPr>
        <w:pStyle w:val="BodyText"/>
        <w:spacing w:before="3"/>
        <w:rPr>
          <w:b/>
          <w:sz w:val="17"/>
        </w:rPr>
      </w:pPr>
    </w:p>
    <w:p w:rsidR="008E69C9" w:rsidRDefault="008E69C9" w:rsidP="008E69C9">
      <w:pPr>
        <w:spacing w:before="98"/>
        <w:ind w:left="1666" w:right="2245"/>
        <w:jc w:val="center"/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3"/>
        </w:rPr>
        <w:t xml:space="preserve"> </w:t>
      </w:r>
      <w:r>
        <w:rPr>
          <w:b/>
        </w:rPr>
        <w:t>Semester (Regular)</w:t>
      </w:r>
    </w:p>
    <w:p w:rsidR="008E69C9" w:rsidRDefault="008E69C9" w:rsidP="008E69C9">
      <w:pPr>
        <w:ind w:right="5812"/>
        <w:rPr>
          <w:b/>
        </w:rPr>
      </w:pPr>
    </w:p>
    <w:p w:rsidR="00FA05BB" w:rsidRDefault="008E69C9" w:rsidP="00FA05BB">
      <w:pPr>
        <w:ind w:right="6649"/>
        <w:rPr>
          <w:b/>
        </w:rPr>
      </w:pPr>
      <w:r>
        <w:rPr>
          <w:b/>
        </w:rPr>
        <w:t xml:space="preserve">Paper Name: </w:t>
      </w:r>
      <w:r w:rsidR="00FA05BB">
        <w:rPr>
          <w:b/>
        </w:rPr>
        <w:t xml:space="preserve">Arabic Prose and Poetry,   </w:t>
      </w:r>
    </w:p>
    <w:p w:rsidR="00FA05BB" w:rsidRPr="009E79AB" w:rsidRDefault="00FA05BB" w:rsidP="00FA05BB">
      <w:pPr>
        <w:ind w:right="6649"/>
        <w:rPr>
          <w:b/>
          <w:spacing w:val="-52"/>
        </w:rPr>
      </w:pPr>
      <w:r>
        <w:rPr>
          <w:b/>
        </w:rPr>
        <w:t xml:space="preserve">                 History of Islam &amp; Grammar-III</w:t>
      </w:r>
    </w:p>
    <w:p w:rsidR="008E69C9" w:rsidRDefault="008E69C9" w:rsidP="008E69C9">
      <w:pPr>
        <w:ind w:right="5812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1"/>
        </w:rPr>
        <w:t xml:space="preserve"> </w:t>
      </w:r>
      <w:r>
        <w:rPr>
          <w:b/>
        </w:rPr>
        <w:t>ARA-</w:t>
      </w:r>
      <w:r w:rsidR="00FA05BB">
        <w:rPr>
          <w:b/>
        </w:rPr>
        <w:t>3.1</w:t>
      </w:r>
    </w:p>
    <w:p w:rsidR="008E69C9" w:rsidRDefault="008E69C9" w:rsidP="008E69C9">
      <w:pPr>
        <w:pStyle w:val="BodyText"/>
        <w:spacing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082"/>
        <w:gridCol w:w="3082"/>
      </w:tblGrid>
      <w:tr w:rsidR="008E69C9" w:rsidTr="007C24F7">
        <w:trPr>
          <w:trHeight w:val="254"/>
        </w:trPr>
        <w:tc>
          <w:tcPr>
            <w:tcW w:w="3080" w:type="dxa"/>
          </w:tcPr>
          <w:p w:rsidR="008E69C9" w:rsidRDefault="008E69C9" w:rsidP="007C24F7">
            <w:pPr>
              <w:pStyle w:val="TableParagraph"/>
              <w:spacing w:line="234" w:lineRule="exact"/>
              <w:ind w:left="75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line="234" w:lineRule="exact"/>
              <w:ind w:left="638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line="234" w:lineRule="exact"/>
              <w:ind w:left="0" w:right="328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080" w:type="dxa"/>
            <w:vMerge w:val="restart"/>
          </w:tcPr>
          <w:p w:rsidR="00FA05BB" w:rsidRDefault="00FA05BB" w:rsidP="00FA05BB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D86699"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 w:rsidR="00D86699">
              <w:rPr>
                <w:spacing w:val="1"/>
                <w:w w:val="105"/>
              </w:rPr>
              <w:t xml:space="preserve">authors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895047">
              <w:rPr>
                <w:w w:val="105"/>
              </w:rPr>
              <w:t xml:space="preserve"> Arabic</w:t>
            </w:r>
            <w:r w:rsidR="00895047">
              <w:rPr>
                <w:spacing w:val="-6"/>
                <w:w w:val="105"/>
              </w:rPr>
              <w:t xml:space="preserve"> </w:t>
            </w:r>
            <w:r w:rsidR="00895047">
              <w:rPr>
                <w:w w:val="105"/>
              </w:rPr>
              <w:t>literature.</w:t>
            </w:r>
          </w:p>
          <w:p w:rsidR="008E69C9" w:rsidRDefault="008E69C9" w:rsidP="00FA05BB">
            <w:pPr>
              <w:pStyle w:val="TableParagraph"/>
              <w:spacing w:before="1" w:line="276" w:lineRule="auto"/>
              <w:ind w:left="110" w:right="95"/>
              <w:jc w:val="both"/>
            </w:pPr>
          </w:p>
        </w:tc>
        <w:tc>
          <w:tcPr>
            <w:tcW w:w="3082" w:type="dxa"/>
          </w:tcPr>
          <w:p w:rsidR="008E69C9" w:rsidRDefault="008E69C9" w:rsidP="00FA05BB">
            <w:pPr>
              <w:pStyle w:val="TableParagraph"/>
              <w:spacing w:before="1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FA05BB">
              <w:rPr>
                <w:w w:val="110"/>
              </w:rPr>
              <w:t>Quran and Hadith</w:t>
            </w:r>
            <w:r>
              <w:rPr>
                <w:w w:val="110"/>
              </w:rPr>
              <w:t xml:space="preserve">  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080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8E69C9" w:rsidRDefault="008E69C9" w:rsidP="00FA05BB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FA05BB">
              <w:rPr>
                <w:w w:val="105"/>
              </w:rPr>
              <w:t>Poetry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080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before="1"/>
              <w:ind w:left="110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FA05BB">
              <w:t>Political History of Islam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10"/>
            </w:pPr>
            <w:r>
              <w:t>Analysis</w:t>
            </w:r>
          </w:p>
        </w:tc>
      </w:tr>
      <w:tr w:rsidR="008E69C9" w:rsidTr="007C24F7">
        <w:trPr>
          <w:trHeight w:val="582"/>
        </w:trPr>
        <w:tc>
          <w:tcPr>
            <w:tcW w:w="3080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8E69C9" w:rsidRDefault="008E69C9" w:rsidP="00FA05BB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FA05BB">
              <w:rPr>
                <w:w w:val="105"/>
              </w:rPr>
              <w:t>Grammar</w:t>
            </w:r>
          </w:p>
        </w:tc>
        <w:tc>
          <w:tcPr>
            <w:tcW w:w="3082" w:type="dxa"/>
          </w:tcPr>
          <w:p w:rsidR="008E69C9" w:rsidRDefault="008E69C9" w:rsidP="007C24F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9"/>
              <w:ind w:left="110"/>
            </w:pPr>
            <w:r>
              <w:t>Analysis</w:t>
            </w:r>
          </w:p>
        </w:tc>
      </w:tr>
    </w:tbl>
    <w:p w:rsidR="008E69C9" w:rsidRDefault="008E69C9" w:rsidP="00FA05BB">
      <w:pPr>
        <w:spacing w:line="500" w:lineRule="atLeast"/>
        <w:ind w:right="4527"/>
        <w:rPr>
          <w:b/>
        </w:rPr>
      </w:pPr>
    </w:p>
    <w:p w:rsidR="008E69C9" w:rsidRDefault="008E69C9" w:rsidP="008E69C9">
      <w:pPr>
        <w:spacing w:line="500" w:lineRule="atLeast"/>
        <w:ind w:left="252" w:right="4527" w:firstLine="3704"/>
        <w:rPr>
          <w:b/>
        </w:rPr>
      </w:pPr>
      <w:r>
        <w:rPr>
          <w:b/>
        </w:rPr>
        <w:t>4th Semester (</w:t>
      </w:r>
      <w:r w:rsidR="00FA05BB">
        <w:rPr>
          <w:b/>
        </w:rPr>
        <w:t>General</w:t>
      </w:r>
      <w:r>
        <w:rPr>
          <w:b/>
        </w:rPr>
        <w:t>)</w:t>
      </w:r>
    </w:p>
    <w:p w:rsidR="008E69C9" w:rsidRDefault="008E69C9" w:rsidP="008E69C9">
      <w:pPr>
        <w:spacing w:line="500" w:lineRule="atLeast"/>
        <w:ind w:left="252" w:right="4527" w:firstLine="3704"/>
        <w:rPr>
          <w:b/>
        </w:rPr>
      </w:pPr>
    </w:p>
    <w:p w:rsidR="00201A17" w:rsidRDefault="008E69C9" w:rsidP="00201A17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Pr="008C103E">
        <w:rPr>
          <w:b/>
        </w:rPr>
        <w:t xml:space="preserve"> </w:t>
      </w:r>
      <w:r w:rsidR="00201A17">
        <w:rPr>
          <w:b/>
        </w:rPr>
        <w:t xml:space="preserve">Arabic Prose -I History of </w:t>
      </w:r>
    </w:p>
    <w:p w:rsidR="00201A17" w:rsidRDefault="00201A17" w:rsidP="00201A17">
      <w:pPr>
        <w:ind w:right="6649"/>
        <w:rPr>
          <w:b/>
        </w:rPr>
      </w:pPr>
      <w:r>
        <w:rPr>
          <w:b/>
        </w:rPr>
        <w:t xml:space="preserve">                        Islam &amp; Grammar </w:t>
      </w:r>
    </w:p>
    <w:p w:rsidR="00201A17" w:rsidRPr="009E79AB" w:rsidRDefault="00201A17" w:rsidP="00201A17">
      <w:pPr>
        <w:ind w:right="6649"/>
        <w:rPr>
          <w:b/>
          <w:spacing w:val="-52"/>
        </w:rPr>
      </w:pPr>
      <w:r>
        <w:rPr>
          <w:b/>
        </w:rPr>
        <w:t xml:space="preserve">                       (Etymology)</w:t>
      </w:r>
    </w:p>
    <w:p w:rsidR="00201A17" w:rsidRDefault="00201A17" w:rsidP="00201A17">
      <w:pPr>
        <w:ind w:right="5812"/>
        <w:rPr>
          <w:b/>
          <w:spacing w:val="-2"/>
        </w:rPr>
      </w:pPr>
    </w:p>
    <w:p w:rsidR="008E69C9" w:rsidRPr="00375691" w:rsidRDefault="00201A17" w:rsidP="00201A17">
      <w:pPr>
        <w:ind w:right="6649"/>
        <w:rPr>
          <w:b/>
        </w:rPr>
      </w:pPr>
      <w:r>
        <w:rPr>
          <w:b/>
        </w:rPr>
        <w:t xml:space="preserve">  </w:t>
      </w:r>
      <w:r w:rsidR="008E69C9">
        <w:rPr>
          <w:b/>
        </w:rPr>
        <w:t>Paper</w:t>
      </w:r>
      <w:r w:rsidR="008E69C9">
        <w:rPr>
          <w:b/>
          <w:spacing w:val="-3"/>
        </w:rPr>
        <w:t xml:space="preserve"> </w:t>
      </w:r>
      <w:r w:rsidR="008E69C9">
        <w:rPr>
          <w:b/>
        </w:rPr>
        <w:t>Code:</w:t>
      </w:r>
      <w:r w:rsidR="008E69C9">
        <w:rPr>
          <w:b/>
          <w:spacing w:val="-2"/>
        </w:rPr>
        <w:t xml:space="preserve"> </w:t>
      </w:r>
      <w:r w:rsidR="008E69C9">
        <w:rPr>
          <w:b/>
        </w:rPr>
        <w:t>ARA-</w:t>
      </w:r>
      <w:r w:rsidR="00895047">
        <w:rPr>
          <w:b/>
        </w:rPr>
        <w:t>4.1</w:t>
      </w:r>
    </w:p>
    <w:p w:rsidR="008E69C9" w:rsidRDefault="008E69C9" w:rsidP="008E69C9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8E69C9" w:rsidTr="007C24F7">
        <w:trPr>
          <w:trHeight w:val="254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8E69C9" w:rsidRDefault="008E69C9" w:rsidP="007C24F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95047" w:rsidRDefault="00895047" w:rsidP="0089504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D86699"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 w:rsidR="00D86699">
              <w:rPr>
                <w:w w:val="105"/>
              </w:rPr>
              <w:t>c</w:t>
            </w:r>
            <w:r>
              <w:rPr>
                <w:w w:val="105"/>
              </w:rPr>
              <w:t>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 w:rsidR="00D86699">
              <w:rPr>
                <w:w w:val="105"/>
              </w:rPr>
              <w:t>writer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895047" w:rsidP="00895047">
            <w:pPr>
              <w:pStyle w:val="TableParagraph"/>
              <w:spacing w:before="3"/>
              <w:ind w:left="141"/>
              <w:jc w:val="both"/>
            </w:pPr>
            <w:r>
              <w:rPr>
                <w:w w:val="105"/>
              </w:rPr>
              <w:t>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2911" w:type="dxa"/>
          </w:tcPr>
          <w:p w:rsidR="008E69C9" w:rsidRDefault="008E69C9" w:rsidP="00895047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895047">
              <w:rPr>
                <w:w w:val="110"/>
              </w:rPr>
              <w:t>Conversation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E69C9" w:rsidRDefault="008E69C9" w:rsidP="0089504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895047">
              <w:rPr>
                <w:w w:val="105"/>
              </w:rPr>
              <w:t>Prose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95047" w:rsidRDefault="008E69C9" w:rsidP="00895047">
            <w:pPr>
              <w:pStyle w:val="TableParagraph"/>
              <w:spacing w:before="1"/>
              <w:rPr>
                <w:spacing w:val="5"/>
              </w:rPr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895047">
              <w:rPr>
                <w:spacing w:val="5"/>
              </w:rPr>
              <w:t xml:space="preserve">Political History of Islam: Abbasid period </w:t>
            </w:r>
          </w:p>
          <w:p w:rsidR="008E69C9" w:rsidRDefault="00895047" w:rsidP="00895047">
            <w:pPr>
              <w:pStyle w:val="TableParagraph"/>
              <w:spacing w:before="1"/>
            </w:pPr>
            <w:r>
              <w:rPr>
                <w:spacing w:val="5"/>
              </w:rPr>
              <w:t>(751 AD-813Ad)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8E69C9" w:rsidRDefault="008E69C9" w:rsidP="0089504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895047">
              <w:rPr>
                <w:w w:val="105"/>
              </w:rPr>
              <w:t>Grammar</w:t>
            </w:r>
          </w:p>
        </w:tc>
        <w:tc>
          <w:tcPr>
            <w:tcW w:w="320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D86699" w:rsidRDefault="00D86699" w:rsidP="00D86699">
      <w:pPr>
        <w:spacing w:line="500" w:lineRule="atLeast"/>
        <w:ind w:right="4527"/>
      </w:pPr>
      <w:r>
        <w:t xml:space="preserve">                                                         </w:t>
      </w: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</w:pPr>
    </w:p>
    <w:p w:rsidR="00D86699" w:rsidRDefault="00D86699" w:rsidP="00D86699">
      <w:pPr>
        <w:spacing w:line="500" w:lineRule="atLeast"/>
        <w:ind w:right="4527"/>
        <w:rPr>
          <w:b/>
        </w:rPr>
      </w:pPr>
      <w:r>
        <w:lastRenderedPageBreak/>
        <w:t xml:space="preserve">                                                            </w:t>
      </w:r>
      <w:r>
        <w:rPr>
          <w:b/>
        </w:rPr>
        <w:t>5th Semester (General)</w:t>
      </w:r>
    </w:p>
    <w:p w:rsidR="00D86699" w:rsidRDefault="00D86699" w:rsidP="00D86699">
      <w:pPr>
        <w:spacing w:line="500" w:lineRule="atLeast"/>
        <w:ind w:right="4527"/>
        <w:rPr>
          <w:b/>
        </w:rPr>
      </w:pPr>
    </w:p>
    <w:p w:rsidR="00D86699" w:rsidRDefault="00D86699" w:rsidP="00D86699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Pr="008C103E">
        <w:rPr>
          <w:b/>
        </w:rPr>
        <w:t xml:space="preserve"> </w:t>
      </w:r>
      <w:r>
        <w:rPr>
          <w:b/>
        </w:rPr>
        <w:t xml:space="preserve">Arabic Prose </w:t>
      </w:r>
    </w:p>
    <w:p w:rsidR="00D86699" w:rsidRPr="00D86699" w:rsidRDefault="00D86699" w:rsidP="00D86699">
      <w:pPr>
        <w:ind w:right="6649"/>
        <w:rPr>
          <w:b/>
        </w:rPr>
      </w:pPr>
      <w:r>
        <w:rPr>
          <w:b/>
        </w:rPr>
        <w:t xml:space="preserve">   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ARA-5.1</w:t>
      </w:r>
    </w:p>
    <w:p w:rsidR="00D86699" w:rsidRDefault="00D86699" w:rsidP="00D86699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D86699" w:rsidTr="007C24F7">
        <w:trPr>
          <w:trHeight w:val="254"/>
        </w:trPr>
        <w:tc>
          <w:tcPr>
            <w:tcW w:w="3512" w:type="dxa"/>
          </w:tcPr>
          <w:p w:rsidR="00D86699" w:rsidRDefault="00D86699" w:rsidP="007C24F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D86699" w:rsidRDefault="00D86699" w:rsidP="007C24F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D86699" w:rsidRDefault="00D86699" w:rsidP="007C24F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D86699" w:rsidTr="007C24F7">
        <w:trPr>
          <w:trHeight w:val="290"/>
        </w:trPr>
        <w:tc>
          <w:tcPr>
            <w:tcW w:w="3512" w:type="dxa"/>
            <w:vMerge w:val="restart"/>
          </w:tcPr>
          <w:p w:rsidR="00D86699" w:rsidRDefault="00D86699" w:rsidP="00D86699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authors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183FED">
              <w:rPr>
                <w:w w:val="105"/>
              </w:rPr>
              <w:t xml:space="preserve"> Arabic</w:t>
            </w:r>
            <w:r w:rsidR="00183FED">
              <w:rPr>
                <w:spacing w:val="-6"/>
                <w:w w:val="105"/>
              </w:rPr>
              <w:t xml:space="preserve"> </w:t>
            </w:r>
            <w:r w:rsidR="00183FED">
              <w:rPr>
                <w:w w:val="105"/>
              </w:rPr>
              <w:t>literature.</w:t>
            </w:r>
          </w:p>
          <w:p w:rsidR="00D86699" w:rsidRDefault="00D86699" w:rsidP="00D86699">
            <w:pPr>
              <w:pStyle w:val="TableParagraph"/>
              <w:spacing w:before="3"/>
              <w:ind w:left="141"/>
              <w:jc w:val="both"/>
            </w:pPr>
          </w:p>
        </w:tc>
        <w:tc>
          <w:tcPr>
            <w:tcW w:w="2911" w:type="dxa"/>
          </w:tcPr>
          <w:p w:rsidR="00D86699" w:rsidRDefault="00D86699" w:rsidP="00D86699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3209" w:type="dxa"/>
          </w:tcPr>
          <w:p w:rsidR="00D86699" w:rsidRDefault="00D8669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D8669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D86699" w:rsidRDefault="00D8669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D86699" w:rsidRDefault="00D86699" w:rsidP="007C24F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3209" w:type="dxa"/>
          </w:tcPr>
          <w:p w:rsidR="00D86699" w:rsidRDefault="00D8669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D86699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D86699" w:rsidRDefault="00D8669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D86699" w:rsidRDefault="00D86699" w:rsidP="00B8306E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P</w:t>
            </w:r>
            <w:r w:rsidR="00B8306E">
              <w:rPr>
                <w:spacing w:val="5"/>
              </w:rPr>
              <w:t>rose</w:t>
            </w:r>
          </w:p>
        </w:tc>
        <w:tc>
          <w:tcPr>
            <w:tcW w:w="3209" w:type="dxa"/>
          </w:tcPr>
          <w:p w:rsidR="00D86699" w:rsidRDefault="00D8669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D86699" w:rsidTr="007C24F7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D86699" w:rsidRDefault="00D86699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D86699" w:rsidRDefault="00D86699" w:rsidP="00B8306E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</w:t>
            </w:r>
            <w:r w:rsidR="00B8306E">
              <w:rPr>
                <w:w w:val="105"/>
              </w:rPr>
              <w:t>rose</w:t>
            </w:r>
          </w:p>
        </w:tc>
        <w:tc>
          <w:tcPr>
            <w:tcW w:w="3209" w:type="dxa"/>
          </w:tcPr>
          <w:p w:rsidR="00D86699" w:rsidRDefault="00D8669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D86699" w:rsidRDefault="00D86699" w:rsidP="00D86699"/>
    <w:p w:rsidR="008E69C9" w:rsidRDefault="008E69C9" w:rsidP="008E69C9"/>
    <w:p w:rsidR="008E69C9" w:rsidRDefault="008E69C9" w:rsidP="008E69C9"/>
    <w:p w:rsidR="00B8306E" w:rsidRDefault="00B8306E" w:rsidP="00B8306E">
      <w:pPr>
        <w:spacing w:line="500" w:lineRule="atLeast"/>
        <w:ind w:right="4527"/>
        <w:rPr>
          <w:b/>
        </w:rPr>
      </w:pPr>
      <w:r>
        <w:t xml:space="preserve">                                                            </w:t>
      </w:r>
      <w:r>
        <w:rPr>
          <w:b/>
        </w:rPr>
        <w:t>5th Semester (General)</w:t>
      </w:r>
    </w:p>
    <w:p w:rsidR="00B8306E" w:rsidRDefault="00B8306E" w:rsidP="00B8306E">
      <w:pPr>
        <w:spacing w:line="500" w:lineRule="atLeast"/>
        <w:ind w:right="4527"/>
        <w:rPr>
          <w:b/>
        </w:rPr>
      </w:pPr>
    </w:p>
    <w:p w:rsidR="00B8306E" w:rsidRDefault="00B8306E" w:rsidP="00B8306E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Pr="008C103E">
        <w:rPr>
          <w:b/>
        </w:rPr>
        <w:t xml:space="preserve"> </w:t>
      </w:r>
      <w:r>
        <w:rPr>
          <w:b/>
        </w:rPr>
        <w:t>Arabic Poetry</w:t>
      </w:r>
    </w:p>
    <w:p w:rsidR="00B8306E" w:rsidRPr="00D86699" w:rsidRDefault="00B8306E" w:rsidP="00B8306E">
      <w:pPr>
        <w:ind w:right="6649"/>
        <w:rPr>
          <w:b/>
        </w:rPr>
      </w:pPr>
      <w:r>
        <w:rPr>
          <w:b/>
        </w:rPr>
        <w:t xml:space="preserve">   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ARA-5.2</w:t>
      </w:r>
    </w:p>
    <w:p w:rsidR="00B8306E" w:rsidRDefault="00B8306E" w:rsidP="00B8306E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B8306E" w:rsidTr="007C24F7">
        <w:trPr>
          <w:trHeight w:val="254"/>
        </w:trPr>
        <w:tc>
          <w:tcPr>
            <w:tcW w:w="3512" w:type="dxa"/>
          </w:tcPr>
          <w:p w:rsidR="00B8306E" w:rsidRDefault="00B8306E" w:rsidP="007C24F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B8306E" w:rsidRDefault="00B8306E" w:rsidP="007C24F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B8306E" w:rsidRDefault="00B8306E" w:rsidP="007C24F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B8306E" w:rsidTr="007C24F7">
        <w:trPr>
          <w:trHeight w:val="290"/>
        </w:trPr>
        <w:tc>
          <w:tcPr>
            <w:tcW w:w="3512" w:type="dxa"/>
            <w:vMerge w:val="restart"/>
          </w:tcPr>
          <w:p w:rsidR="00B8306E" w:rsidRDefault="00B8306E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poets,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183FED">
              <w:rPr>
                <w:w w:val="105"/>
              </w:rPr>
              <w:t xml:space="preserve"> Arabic</w:t>
            </w:r>
            <w:r w:rsidR="00183FED">
              <w:rPr>
                <w:spacing w:val="-6"/>
                <w:w w:val="105"/>
              </w:rPr>
              <w:t xml:space="preserve"> </w:t>
            </w:r>
            <w:r w:rsidR="00183FED">
              <w:rPr>
                <w:w w:val="105"/>
              </w:rPr>
              <w:t>literature.</w:t>
            </w:r>
          </w:p>
          <w:p w:rsidR="00B8306E" w:rsidRDefault="00B8306E" w:rsidP="007C24F7">
            <w:pPr>
              <w:pStyle w:val="TableParagraph"/>
              <w:spacing w:before="3"/>
              <w:ind w:left="141"/>
              <w:jc w:val="both"/>
            </w:pPr>
          </w:p>
        </w:tc>
        <w:tc>
          <w:tcPr>
            <w:tcW w:w="2911" w:type="dxa"/>
          </w:tcPr>
          <w:p w:rsidR="00B8306E" w:rsidRDefault="00B8306E" w:rsidP="00B8306E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Poetry</w:t>
            </w:r>
          </w:p>
        </w:tc>
        <w:tc>
          <w:tcPr>
            <w:tcW w:w="3209" w:type="dxa"/>
          </w:tcPr>
          <w:p w:rsidR="00B8306E" w:rsidRDefault="00B8306E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B8306E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B8306E" w:rsidRDefault="00B8306E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B8306E" w:rsidRDefault="00B8306E" w:rsidP="00B8306E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3209" w:type="dxa"/>
          </w:tcPr>
          <w:p w:rsidR="00B8306E" w:rsidRDefault="00B8306E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B8306E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B8306E" w:rsidRDefault="00B8306E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B8306E" w:rsidRDefault="00B8306E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Poetry</w:t>
            </w:r>
          </w:p>
        </w:tc>
        <w:tc>
          <w:tcPr>
            <w:tcW w:w="3209" w:type="dxa"/>
          </w:tcPr>
          <w:p w:rsidR="00B8306E" w:rsidRDefault="00B8306E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B8306E" w:rsidTr="007C24F7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B8306E" w:rsidRDefault="00B8306E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B8306E" w:rsidRDefault="00B8306E" w:rsidP="007C24F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3209" w:type="dxa"/>
          </w:tcPr>
          <w:p w:rsidR="00B8306E" w:rsidRDefault="00B8306E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B8306E" w:rsidRDefault="00B8306E" w:rsidP="00B8306E"/>
    <w:p w:rsidR="00B8306E" w:rsidRDefault="00B8306E" w:rsidP="008E69C9"/>
    <w:p w:rsidR="00183FED" w:rsidRDefault="00183FED" w:rsidP="00183FED">
      <w:pPr>
        <w:spacing w:line="500" w:lineRule="atLeast"/>
        <w:ind w:right="4527"/>
        <w:rPr>
          <w:b/>
        </w:rPr>
      </w:pPr>
      <w:r>
        <w:rPr>
          <w:b/>
        </w:rPr>
        <w:t xml:space="preserve">                                                        6th Semester (General)</w:t>
      </w:r>
    </w:p>
    <w:p w:rsidR="00183FED" w:rsidRDefault="00183FED" w:rsidP="00183FED">
      <w:pPr>
        <w:spacing w:line="500" w:lineRule="atLeast"/>
        <w:ind w:right="4527"/>
        <w:rPr>
          <w:b/>
        </w:rPr>
      </w:pPr>
    </w:p>
    <w:p w:rsidR="00183FED" w:rsidRDefault="00183FED" w:rsidP="00183FED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Pr="008C103E">
        <w:rPr>
          <w:b/>
        </w:rPr>
        <w:t xml:space="preserve"> </w:t>
      </w:r>
      <w:r>
        <w:rPr>
          <w:b/>
        </w:rPr>
        <w:t xml:space="preserve">Arabic Prose </w:t>
      </w:r>
    </w:p>
    <w:p w:rsidR="00183FED" w:rsidRPr="00D86699" w:rsidRDefault="00183FED" w:rsidP="00183FED">
      <w:pPr>
        <w:ind w:right="6649"/>
        <w:rPr>
          <w:b/>
        </w:rPr>
      </w:pPr>
      <w:r>
        <w:rPr>
          <w:b/>
        </w:rPr>
        <w:t xml:space="preserve">   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ARA-6.1</w:t>
      </w:r>
    </w:p>
    <w:p w:rsidR="00183FED" w:rsidRDefault="00183FED" w:rsidP="00183FED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183FED" w:rsidTr="007C24F7">
        <w:trPr>
          <w:trHeight w:val="254"/>
        </w:trPr>
        <w:tc>
          <w:tcPr>
            <w:tcW w:w="3512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183FED" w:rsidTr="007C24F7">
        <w:trPr>
          <w:trHeight w:val="290"/>
        </w:trPr>
        <w:tc>
          <w:tcPr>
            <w:tcW w:w="3512" w:type="dxa"/>
            <w:vMerge w:val="restart"/>
          </w:tcPr>
          <w:p w:rsidR="00183FED" w:rsidRDefault="00183FED" w:rsidP="00183FED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poets,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  <w:p w:rsidR="00183FED" w:rsidRDefault="00183FED" w:rsidP="007C24F7">
            <w:pPr>
              <w:pStyle w:val="TableParagraph"/>
              <w:spacing w:before="3"/>
              <w:ind w:left="141"/>
              <w:jc w:val="both"/>
            </w:pPr>
          </w:p>
        </w:tc>
        <w:tc>
          <w:tcPr>
            <w:tcW w:w="2911" w:type="dxa"/>
          </w:tcPr>
          <w:p w:rsidR="00183FED" w:rsidRDefault="00183FED" w:rsidP="00183FED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Modern Arabic Poetry: Mahjar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183FED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183FED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183FED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Poetry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183FED" w:rsidTr="007C24F7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183FED" w:rsidRDefault="00183FED" w:rsidP="00183FED"/>
    <w:p w:rsidR="00183FED" w:rsidRDefault="00183FED" w:rsidP="00183FED"/>
    <w:p w:rsidR="00183FED" w:rsidRDefault="00183FED" w:rsidP="00183FED"/>
    <w:p w:rsidR="00183FED" w:rsidRDefault="00183FED" w:rsidP="00183FED">
      <w:pPr>
        <w:spacing w:line="500" w:lineRule="atLeast"/>
        <w:ind w:right="4527"/>
        <w:rPr>
          <w:b/>
        </w:rPr>
      </w:pPr>
      <w:r>
        <w:lastRenderedPageBreak/>
        <w:t xml:space="preserve">                                                            </w:t>
      </w:r>
      <w:r>
        <w:rPr>
          <w:b/>
        </w:rPr>
        <w:t>6th Semester (General)</w:t>
      </w:r>
    </w:p>
    <w:p w:rsidR="00183FED" w:rsidRDefault="00183FED" w:rsidP="00183FED">
      <w:pPr>
        <w:spacing w:line="500" w:lineRule="atLeast"/>
        <w:ind w:right="4527"/>
        <w:rPr>
          <w:b/>
        </w:rPr>
      </w:pPr>
    </w:p>
    <w:p w:rsidR="00183FED" w:rsidRDefault="00183FED" w:rsidP="00183FED">
      <w:pPr>
        <w:ind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Pr="008C103E">
        <w:rPr>
          <w:b/>
        </w:rPr>
        <w:t xml:space="preserve"> </w:t>
      </w:r>
      <w:r>
        <w:rPr>
          <w:b/>
        </w:rPr>
        <w:t>Arabic Prose</w:t>
      </w:r>
    </w:p>
    <w:p w:rsidR="00183FED" w:rsidRPr="00D86699" w:rsidRDefault="00183FED" w:rsidP="00183FED">
      <w:pPr>
        <w:ind w:right="6649"/>
        <w:rPr>
          <w:b/>
        </w:rPr>
      </w:pPr>
      <w:r>
        <w:rPr>
          <w:b/>
        </w:rPr>
        <w:t xml:space="preserve">   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ARA-6.2</w:t>
      </w:r>
    </w:p>
    <w:p w:rsidR="00183FED" w:rsidRDefault="00183FED" w:rsidP="00183FED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183FED" w:rsidTr="007C24F7">
        <w:trPr>
          <w:trHeight w:val="254"/>
        </w:trPr>
        <w:tc>
          <w:tcPr>
            <w:tcW w:w="3512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183FED" w:rsidTr="007C24F7">
        <w:trPr>
          <w:trHeight w:val="290"/>
        </w:trPr>
        <w:tc>
          <w:tcPr>
            <w:tcW w:w="3512" w:type="dxa"/>
            <w:vMerge w:val="restart"/>
          </w:tcPr>
          <w:p w:rsidR="00183FED" w:rsidRDefault="00183FED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 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poets,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  <w:p w:rsidR="00183FED" w:rsidRDefault="00183FED" w:rsidP="007C24F7">
            <w:pPr>
              <w:pStyle w:val="TableParagraph"/>
              <w:spacing w:before="3"/>
              <w:ind w:left="141"/>
              <w:jc w:val="both"/>
            </w:pPr>
          </w:p>
        </w:tc>
        <w:tc>
          <w:tcPr>
            <w:tcW w:w="2911" w:type="dxa"/>
          </w:tcPr>
          <w:p w:rsidR="00183FED" w:rsidRDefault="00183FED" w:rsidP="00183FED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183FED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183FED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183FED" w:rsidTr="007C24F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183FED" w:rsidTr="007C24F7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183FED" w:rsidRDefault="00183FED" w:rsidP="007C24F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183FED" w:rsidRDefault="00183FED" w:rsidP="007C24F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3209" w:type="dxa"/>
          </w:tcPr>
          <w:p w:rsidR="00183FED" w:rsidRDefault="00183FED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183FED" w:rsidRDefault="00183FED" w:rsidP="00183FED"/>
    <w:p w:rsidR="00183FED" w:rsidRDefault="00183FED" w:rsidP="00183FED"/>
    <w:p w:rsidR="00B8306E" w:rsidRDefault="00B8306E" w:rsidP="008E69C9"/>
    <w:p w:rsidR="00B8306E" w:rsidRDefault="00B8306E" w:rsidP="008E69C9"/>
    <w:p w:rsidR="00B8306E" w:rsidRDefault="00B8306E" w:rsidP="008E69C9"/>
    <w:p w:rsidR="00B8306E" w:rsidRDefault="00B8306E" w:rsidP="008E69C9"/>
    <w:p w:rsidR="00B8306E" w:rsidRDefault="00B8306E" w:rsidP="008E69C9"/>
    <w:p w:rsidR="00183FED" w:rsidRDefault="00183FED" w:rsidP="008E69C9"/>
    <w:p w:rsidR="00B8306E" w:rsidRDefault="00B8306E" w:rsidP="008E69C9"/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 Name: Spoken Arabic-II</w:t>
      </w:r>
    </w:p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ARA-SE-4014</w:t>
      </w:r>
    </w:p>
    <w:p w:rsidR="008E69C9" w:rsidRDefault="008E69C9" w:rsidP="008E69C9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8E69C9" w:rsidTr="007C24F7">
        <w:trPr>
          <w:trHeight w:val="254"/>
        </w:trPr>
        <w:tc>
          <w:tcPr>
            <w:tcW w:w="3080" w:type="dxa"/>
          </w:tcPr>
          <w:p w:rsidR="008E69C9" w:rsidRDefault="008E69C9" w:rsidP="007C24F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8E69C9" w:rsidRDefault="008E69C9" w:rsidP="007C24F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8E69C9" w:rsidRDefault="008E69C9" w:rsidP="007C24F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110"/>
            </w:pPr>
            <w:r>
              <w:t>Basic  Arabic Grammar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Development of Reading and Writing Skill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rPr>
                <w:sz w:val="18"/>
              </w:rPr>
            </w:pP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0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0" w:lineRule="exact"/>
            </w:pP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110"/>
            </w:pPr>
            <w:r>
              <w:t>Conversation Practices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250"/>
        </w:trPr>
        <w:tc>
          <w:tcPr>
            <w:tcW w:w="3080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ectPr w:rsidR="008E69C9">
          <w:pgSz w:w="11920" w:h="16850"/>
          <w:pgMar w:top="1320" w:right="300" w:bottom="1160" w:left="880" w:header="0" w:footer="891" w:gutter="0"/>
          <w:cols w:space="720"/>
        </w:sectPr>
      </w:pPr>
    </w:p>
    <w:p w:rsidR="008E69C9" w:rsidRDefault="008E69C9" w:rsidP="008E69C9">
      <w:pPr>
        <w:spacing w:before="70"/>
        <w:ind w:left="1667" w:right="2245"/>
        <w:jc w:val="center"/>
        <w:rPr>
          <w:b/>
        </w:rPr>
      </w:pPr>
      <w:r>
        <w:rPr>
          <w:b/>
        </w:rPr>
        <w:lastRenderedPageBreak/>
        <w:t>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(Regular)</w:t>
      </w:r>
    </w:p>
    <w:p w:rsidR="008E69C9" w:rsidRDefault="008E69C9" w:rsidP="008E69C9">
      <w:pPr>
        <w:pStyle w:val="BodyText"/>
        <w:spacing w:before="1"/>
        <w:rPr>
          <w:b/>
        </w:rPr>
      </w:pPr>
      <w:r>
        <w:rPr>
          <w:b/>
        </w:rPr>
        <w:t xml:space="preserve">                                                                           Group: A (80 marks)</w:t>
      </w:r>
    </w:p>
    <w:p w:rsidR="008E69C9" w:rsidRDefault="008E69C9" w:rsidP="008E69C9">
      <w:pPr>
        <w:pStyle w:val="BodyText"/>
        <w:spacing w:before="1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Paper Name: Arabic Prose,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Paper: ARA-RE-5016</w:t>
      </w:r>
    </w:p>
    <w:p w:rsidR="008E69C9" w:rsidRDefault="008E69C9" w:rsidP="008E69C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E69C9" w:rsidTr="007C24F7">
        <w:trPr>
          <w:trHeight w:val="251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8E69C9" w:rsidP="007C24F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E69C9" w:rsidTr="007C24F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 xml:space="preserve">                            Group B (80 Mark)</w:t>
      </w: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Paper Name: History of Arabic Literature-I   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Paper: ARA-RE-5016</w:t>
      </w:r>
    </w:p>
    <w:p w:rsidR="008E69C9" w:rsidRDefault="008E69C9" w:rsidP="008E69C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E69C9" w:rsidTr="007C24F7">
        <w:trPr>
          <w:trHeight w:val="251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8E69C9" w:rsidP="007C24F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rPr>
                <w:w w:val="110"/>
              </w:rPr>
              <w:t>Background of Arabic language and literature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Growth, development and charactistic of Pre-Islamic Arabic prose and poetry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>
              <w:t>Prominent figures of pre- Islamic Arabic prose like Sahban Bin Wael, Ques bin Saidah al Iyaadi, Hatim Tai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E69C9" w:rsidTr="007C24F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t>Prominent figures of pre- Islamic Arabic Poetry e.g. Imrul Qais, Zuhair Bin Abi Aulma, Tarafa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 Name: Political History of the Arab-I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                      (Time of Prophet Muhammad PBUH)</w:t>
      </w:r>
    </w:p>
    <w:p w:rsidR="008E69C9" w:rsidRDefault="008E69C9" w:rsidP="008E69C9">
      <w:pPr>
        <w:ind w:left="252" w:right="5677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Paper: ARA-RG-5016</w:t>
      </w:r>
    </w:p>
    <w:p w:rsidR="008E69C9" w:rsidRDefault="008E69C9" w:rsidP="008E69C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E69C9" w:rsidTr="007C24F7">
        <w:trPr>
          <w:trHeight w:val="251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life, nature, humanity, morality, social justice, good behavior, his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services to nations, his 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administrations,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:rsidR="008E69C9" w:rsidRDefault="008E69C9" w:rsidP="007C24F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achievements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etc. of Mohammad Prophet (PBUH).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rPr>
                <w:w w:val="110"/>
              </w:rPr>
              <w:t>Early Life of the Prophet Mohammad (PBUH)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The Prophet at Makkah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5"/>
              </w:rPr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t>The Prophet at Madina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E69C9" w:rsidTr="007C24F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  <w:rPr>
                <w:spacing w:val="11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Administration under the Prophet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 Name: Spoken Arabic-III</w:t>
      </w:r>
    </w:p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ARA-SE-5014</w:t>
      </w:r>
    </w:p>
    <w:p w:rsidR="008E69C9" w:rsidRDefault="008E69C9" w:rsidP="008E69C9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8E69C9" w:rsidTr="007C24F7">
        <w:trPr>
          <w:trHeight w:val="254"/>
        </w:trPr>
        <w:tc>
          <w:tcPr>
            <w:tcW w:w="3080" w:type="dxa"/>
          </w:tcPr>
          <w:p w:rsidR="008E69C9" w:rsidRDefault="008E69C9" w:rsidP="007C24F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8E69C9" w:rsidRDefault="008E69C9" w:rsidP="007C24F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8E69C9" w:rsidRDefault="008E69C9" w:rsidP="007C24F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11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0"/>
            </w:pPr>
            <w:r>
              <w:t>Conversation Practice</w:t>
            </w: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</w:t>
      </w: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</w:p>
    <w:p w:rsidR="008E69C9" w:rsidRDefault="008E69C9" w:rsidP="008E69C9">
      <w:pPr>
        <w:spacing w:before="70"/>
        <w:ind w:right="6441"/>
        <w:jc w:val="right"/>
        <w:rPr>
          <w:b/>
        </w:rPr>
      </w:pPr>
      <w:r>
        <w:rPr>
          <w:b/>
        </w:rPr>
        <w:lastRenderedPageBreak/>
        <w:t>6</w:t>
      </w:r>
      <w:r w:rsidRPr="002A14C0">
        <w:rPr>
          <w:b/>
          <w:vertAlign w:val="superscript"/>
        </w:rPr>
        <w:t>th</w:t>
      </w:r>
      <w:r>
        <w:rPr>
          <w:b/>
        </w:rPr>
        <w:t xml:space="preserve"> Semester ( Regular)</w:t>
      </w: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     Group-A (80 Marks)</w:t>
      </w: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Paper Name: Arabic Prose,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Paper: ARA-RE-6016</w:t>
      </w:r>
    </w:p>
    <w:p w:rsidR="008E69C9" w:rsidRDefault="008E69C9" w:rsidP="008E69C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E69C9" w:rsidTr="007C24F7">
        <w:trPr>
          <w:trHeight w:val="251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E69C9" w:rsidRDefault="008E69C9" w:rsidP="007C24F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E69C9" w:rsidTr="007C24F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 xml:space="preserve">            _________               </w:t>
      </w: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 xml:space="preserve"> Group B (80 Marks )</w:t>
      </w: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Paper Name: History of Arabic Literature-II   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8E69C9" w:rsidRDefault="008E69C9" w:rsidP="008E69C9">
      <w:pPr>
        <w:ind w:left="252" w:right="5677"/>
        <w:rPr>
          <w:b/>
        </w:rPr>
      </w:pPr>
      <w:r>
        <w:rPr>
          <w:b/>
        </w:rPr>
        <w:t>Paper: ARA-RE-6016</w:t>
      </w:r>
    </w:p>
    <w:p w:rsidR="008E69C9" w:rsidRDefault="008E69C9" w:rsidP="008E69C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E69C9" w:rsidTr="007C24F7">
        <w:trPr>
          <w:trHeight w:val="251"/>
        </w:trPr>
        <w:tc>
          <w:tcPr>
            <w:tcW w:w="3512" w:type="dxa"/>
          </w:tcPr>
          <w:p w:rsidR="008E69C9" w:rsidRDefault="008E69C9" w:rsidP="007C24F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290"/>
        </w:trPr>
        <w:tc>
          <w:tcPr>
            <w:tcW w:w="3512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 xml:space="preserve">early Islamic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 Early Islamic Arabic literature.</w:t>
            </w: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t>Source of Early Arabic Literature (Quran and Hadith)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Development and characteristics Arabic prose and poetry of early Islamic Period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>
              <w:t>Prominent figures of Arabic prose literatureduring early Islamic period like Hazarat Abu Bakkar, Hazarat Umar, Hazarat Ali etc.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E69C9" w:rsidRDefault="008E69C9" w:rsidP="007C24F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E69C9" w:rsidTr="007C24F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E69C9" w:rsidRDefault="008E69C9" w:rsidP="007C24F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t>Prominent figures of Arabic Poetry literature during early Islamic period like Hassan Bin Thabit, Kaab Bin Zuhair, Khansa.</w:t>
            </w:r>
          </w:p>
        </w:tc>
        <w:tc>
          <w:tcPr>
            <w:tcW w:w="2969" w:type="dxa"/>
          </w:tcPr>
          <w:p w:rsidR="008E69C9" w:rsidRDefault="008E69C9" w:rsidP="007C24F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>Paper Name: Political History of Arabs-II</w:t>
      </w: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</w:rPr>
        <w:t>(Caliphate of Abu Bakkar and Umar Farooq)</w:t>
      </w:r>
    </w:p>
    <w:p w:rsidR="008E69C9" w:rsidRDefault="008E69C9" w:rsidP="008E69C9">
      <w:pPr>
        <w:spacing w:before="70"/>
        <w:ind w:right="6441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ARA-RG-6026</w:t>
      </w:r>
    </w:p>
    <w:p w:rsidR="008E69C9" w:rsidRDefault="008E69C9" w:rsidP="008E69C9">
      <w:pPr>
        <w:pStyle w:val="BodyText"/>
        <w:spacing w:before="4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1"/>
        <w:gridCol w:w="2835"/>
        <w:gridCol w:w="2869"/>
      </w:tblGrid>
      <w:tr w:rsidR="008E69C9" w:rsidTr="007C24F7">
        <w:trPr>
          <w:trHeight w:val="251"/>
        </w:trPr>
        <w:tc>
          <w:tcPr>
            <w:tcW w:w="3541" w:type="dxa"/>
          </w:tcPr>
          <w:p w:rsidR="008E69C9" w:rsidRDefault="008E69C9" w:rsidP="007C24F7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8E69C9" w:rsidRDefault="008E69C9" w:rsidP="007C24F7">
            <w:pPr>
              <w:pStyle w:val="TableParagraph"/>
              <w:spacing w:line="232" w:lineRule="exact"/>
              <w:ind w:left="51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69" w:type="dxa"/>
          </w:tcPr>
          <w:p w:rsidR="008E69C9" w:rsidRDefault="008E69C9" w:rsidP="007C24F7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582"/>
        </w:trPr>
        <w:tc>
          <w:tcPr>
            <w:tcW w:w="3541" w:type="dxa"/>
            <w:vMerge w:val="restart"/>
          </w:tcPr>
          <w:p w:rsidR="008E69C9" w:rsidRDefault="008E69C9" w:rsidP="007C24F7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Third and Fourth pious Caliph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Islam namely- Caliph</w:t>
            </w:r>
            <w:r>
              <w:rPr>
                <w:b/>
              </w:rPr>
              <w:t xml:space="preserve"> </w:t>
            </w:r>
            <w:r w:rsidRPr="00D1341D">
              <w:t>Hazarat</w:t>
            </w:r>
            <w:r>
              <w:rPr>
                <w:b/>
              </w:rPr>
              <w:t xml:space="preserve"> </w:t>
            </w:r>
            <w:r w:rsidRPr="00D1341D">
              <w:t>Abu Bakkar an</w:t>
            </w:r>
            <w:r>
              <w:t>d</w:t>
            </w:r>
            <w:r w:rsidRPr="00D1341D">
              <w:t xml:space="preserve"> Hazarat  Umar Farooq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services,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administrations,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 achievements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</w:p>
          <w:p w:rsidR="008E69C9" w:rsidRDefault="008E69C9" w:rsidP="007C24F7">
            <w:pPr>
              <w:pStyle w:val="TableParagraph"/>
              <w:spacing w:before="1"/>
              <w:ind w:left="110"/>
              <w:jc w:val="both"/>
            </w:pPr>
          </w:p>
        </w:tc>
        <w:tc>
          <w:tcPr>
            <w:tcW w:w="2835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rPr>
                <w:w w:val="110"/>
              </w:rPr>
              <w:t xml:space="preserve">Abu Bakkar(R.A.) </w:t>
            </w:r>
          </w:p>
        </w:tc>
        <w:tc>
          <w:tcPr>
            <w:tcW w:w="2869" w:type="dxa"/>
          </w:tcPr>
          <w:p w:rsidR="008E69C9" w:rsidRDefault="008E69C9" w:rsidP="007C24F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82"/>
        </w:trPr>
        <w:tc>
          <w:tcPr>
            <w:tcW w:w="3541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18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18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37"/>
            </w:pPr>
            <w:r>
              <w:t>1.</w:t>
            </w:r>
            <w:r w:rsidRPr="00E378F8">
              <w:t>Battle of Yamama,</w:t>
            </w:r>
            <w:r>
              <w:t xml:space="preserve"> </w:t>
            </w:r>
          </w:p>
          <w:p w:rsidR="008E69C9" w:rsidRDefault="008E69C9" w:rsidP="007C24F7">
            <w:pPr>
              <w:pStyle w:val="TableParagraph"/>
              <w:spacing w:before="37"/>
            </w:pPr>
            <w:r>
              <w:t>2.Admonition to the contraveners of zakat system,  3. Formation of advisory council and province, 4.Administration,</w:t>
            </w:r>
          </w:p>
          <w:p w:rsidR="008E69C9" w:rsidRDefault="008E69C9" w:rsidP="007C24F7">
            <w:pPr>
              <w:pStyle w:val="TableParagraph"/>
              <w:spacing w:before="37"/>
              <w:ind w:left="467"/>
            </w:pPr>
            <w:r>
              <w:t>Character and achievements of Abu Bakkar</w:t>
            </w:r>
          </w:p>
        </w:tc>
        <w:tc>
          <w:tcPr>
            <w:tcW w:w="2869" w:type="dxa"/>
          </w:tcPr>
          <w:p w:rsidR="008E69C9" w:rsidRDefault="008E69C9" w:rsidP="007C24F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68"/>
        </w:trPr>
        <w:tc>
          <w:tcPr>
            <w:tcW w:w="3541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E69C9" w:rsidRDefault="008E69C9" w:rsidP="007C24F7">
            <w:pPr>
              <w:pStyle w:val="TableParagraph"/>
              <w:spacing w:before="1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III:</w:t>
            </w:r>
            <w:r>
              <w:rPr>
                <w:spacing w:val="9"/>
                <w:w w:val="105"/>
              </w:rPr>
              <w:t xml:space="preserve"> </w:t>
            </w:r>
          </w:p>
          <w:p w:rsidR="008E69C9" w:rsidRPr="00E378F8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Umar Farooq  ( R.A.)</w:t>
            </w:r>
          </w:p>
        </w:tc>
        <w:tc>
          <w:tcPr>
            <w:tcW w:w="2869" w:type="dxa"/>
          </w:tcPr>
          <w:p w:rsidR="008E69C9" w:rsidRDefault="008E69C9" w:rsidP="007C24F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554"/>
        </w:trPr>
        <w:tc>
          <w:tcPr>
            <w:tcW w:w="3541" w:type="dxa"/>
            <w:vMerge/>
            <w:tcBorders>
              <w:top w:val="nil"/>
            </w:tcBorders>
          </w:tcPr>
          <w:p w:rsidR="008E69C9" w:rsidRDefault="008E69C9" w:rsidP="007C24F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E69C9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27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1.Battle of Qadissia, Battle Yarmuk,Conquest of Syria.</w:t>
            </w:r>
          </w:p>
          <w:p w:rsidR="008E69C9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2.Role of Khalid Bin Walid in expansion of Islamic empire during the reign of Umar Farooq.</w:t>
            </w:r>
          </w:p>
          <w:p w:rsidR="008E69C9" w:rsidRDefault="008E69C9" w:rsidP="007C24F7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3.Martyrdom of Umar Farooq.</w:t>
            </w:r>
          </w:p>
          <w:p w:rsidR="008E69C9" w:rsidRDefault="008E69C9" w:rsidP="007C24F7">
            <w:pPr>
              <w:pStyle w:val="TableParagraph"/>
              <w:spacing w:before="37"/>
              <w:ind w:left="0"/>
            </w:pPr>
            <w:r>
              <w:rPr>
                <w:w w:val="105"/>
              </w:rPr>
              <w:t>4.</w:t>
            </w:r>
            <w:r>
              <w:t xml:space="preserve"> Administration,</w:t>
            </w:r>
          </w:p>
          <w:p w:rsidR="008E69C9" w:rsidRDefault="008E69C9" w:rsidP="007C24F7">
            <w:pPr>
              <w:pStyle w:val="TableParagraph"/>
              <w:spacing w:before="1"/>
            </w:pPr>
            <w:r>
              <w:t>Character and achievements of Umar Farooq</w:t>
            </w:r>
          </w:p>
        </w:tc>
        <w:tc>
          <w:tcPr>
            <w:tcW w:w="2869" w:type="dxa"/>
          </w:tcPr>
          <w:p w:rsidR="008E69C9" w:rsidRDefault="008E69C9" w:rsidP="007C24F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 Name: Spoken Arabic-IV</w:t>
      </w:r>
    </w:p>
    <w:p w:rsidR="008E69C9" w:rsidRDefault="008E69C9" w:rsidP="008E69C9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ARA-SE-6014</w:t>
      </w:r>
    </w:p>
    <w:p w:rsidR="008E69C9" w:rsidRDefault="008E69C9" w:rsidP="008E69C9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8E69C9" w:rsidTr="007C24F7">
        <w:trPr>
          <w:trHeight w:val="254"/>
        </w:trPr>
        <w:tc>
          <w:tcPr>
            <w:tcW w:w="3080" w:type="dxa"/>
          </w:tcPr>
          <w:p w:rsidR="008E69C9" w:rsidRDefault="008E69C9" w:rsidP="007C24F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8E69C9" w:rsidRDefault="008E69C9" w:rsidP="007C24F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8E69C9" w:rsidRDefault="008E69C9" w:rsidP="007C24F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E69C9" w:rsidTr="007C24F7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  <w:p w:rsidR="008E69C9" w:rsidRDefault="008E69C9" w:rsidP="007C24F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0"/>
            </w:pPr>
            <w:r>
              <w:rPr>
                <w:w w:val="105"/>
              </w:rPr>
              <w:t xml:space="preserve">   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  <w:tr w:rsidR="008E69C9" w:rsidTr="007C24F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8E69C9" w:rsidRDefault="008E69C9" w:rsidP="007C24F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  <w:r>
              <w:t>Vocabulary Enrichment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E69C9" w:rsidTr="007C24F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8E69C9" w:rsidRDefault="008E69C9" w:rsidP="007C24F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8E69C9" w:rsidRDefault="008E69C9" w:rsidP="007C24F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  <w:p w:rsidR="008E69C9" w:rsidRDefault="008E69C9" w:rsidP="007C24F7">
            <w:pPr>
              <w:pStyle w:val="TableParagraph"/>
              <w:spacing w:line="237" w:lineRule="exact"/>
              <w:ind w:left="110"/>
            </w:pPr>
            <w:r>
              <w:rPr>
                <w:spacing w:val="9"/>
                <w:w w:val="105"/>
              </w:rPr>
              <w:t>Usage of Audio -visual Tools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E69C9" w:rsidTr="007C24F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E69C9" w:rsidRDefault="008E69C9" w:rsidP="007C24F7">
            <w:pPr>
              <w:pStyle w:val="TableParagraph"/>
              <w:spacing w:line="237" w:lineRule="exact"/>
            </w:pPr>
          </w:p>
        </w:tc>
      </w:tr>
      <w:tr w:rsidR="008E69C9" w:rsidTr="007C24F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E69C9" w:rsidRDefault="008E69C9" w:rsidP="007C24F7">
            <w:pPr>
              <w:pStyle w:val="TableParagraph"/>
              <w:spacing w:line="233" w:lineRule="exact"/>
            </w:pPr>
          </w:p>
        </w:tc>
      </w:tr>
      <w:tr w:rsidR="008E69C9" w:rsidTr="007C24F7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spacing w:line="231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8E69C9" w:rsidRDefault="008E69C9" w:rsidP="007C24F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E69C9" w:rsidRPr="00C03424" w:rsidRDefault="008E69C9" w:rsidP="008E69C9">
      <w:pPr>
        <w:pStyle w:val="BodyText"/>
        <w:rPr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pStyle w:val="BodyText"/>
        <w:rPr>
          <w:b/>
          <w:sz w:val="24"/>
        </w:rPr>
      </w:pPr>
    </w:p>
    <w:p w:rsidR="008E69C9" w:rsidRDefault="008E69C9" w:rsidP="008E69C9">
      <w:pPr>
        <w:jc w:val="right"/>
        <w:sectPr w:rsidR="008E69C9">
          <w:pgSz w:w="11920" w:h="16850"/>
          <w:pgMar w:top="1140" w:right="300" w:bottom="1160" w:left="880" w:header="0" w:footer="891" w:gutter="0"/>
          <w:cols w:space="720"/>
        </w:sectPr>
      </w:pPr>
    </w:p>
    <w:p w:rsidR="008E69C9" w:rsidRDefault="008E69C9" w:rsidP="008E69C9"/>
    <w:p w:rsidR="008E69C9" w:rsidRDefault="008E69C9" w:rsidP="008E69C9"/>
    <w:p w:rsidR="008E69C9" w:rsidRDefault="008E69C9" w:rsidP="008E69C9"/>
    <w:p w:rsidR="00102770" w:rsidRDefault="00102770"/>
    <w:sectPr w:rsidR="00102770" w:rsidSect="0003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70"/>
    <w:multiLevelType w:val="hybridMultilevel"/>
    <w:tmpl w:val="CCE2B65C"/>
    <w:lvl w:ilvl="0" w:tplc="BC8CF5F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F0B57C5"/>
    <w:multiLevelType w:val="hybridMultilevel"/>
    <w:tmpl w:val="A66CF02A"/>
    <w:lvl w:ilvl="0" w:tplc="4762F1CC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4C2C77A1"/>
    <w:multiLevelType w:val="hybridMultilevel"/>
    <w:tmpl w:val="885EFFEA"/>
    <w:lvl w:ilvl="0" w:tplc="5C72046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56C21304"/>
    <w:multiLevelType w:val="hybridMultilevel"/>
    <w:tmpl w:val="83FA9410"/>
    <w:lvl w:ilvl="0" w:tplc="BA5E435E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1E28F6">
      <w:numFmt w:val="bullet"/>
      <w:lvlText w:val=""/>
      <w:lvlJc w:val="left"/>
      <w:pPr>
        <w:ind w:left="973" w:hanging="360"/>
      </w:pPr>
      <w:rPr>
        <w:rFonts w:hint="default"/>
        <w:w w:val="100"/>
        <w:lang w:val="en-US" w:eastAsia="en-US" w:bidi="ar-SA"/>
      </w:rPr>
    </w:lvl>
    <w:lvl w:ilvl="2" w:tplc="C5C6C7F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23105E0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83AB4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83B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ECA3F9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ED149E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CF8EFF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69C9"/>
    <w:rsid w:val="00102770"/>
    <w:rsid w:val="00183FED"/>
    <w:rsid w:val="00201A17"/>
    <w:rsid w:val="002734DF"/>
    <w:rsid w:val="00895047"/>
    <w:rsid w:val="008E69C9"/>
    <w:rsid w:val="009E79AB"/>
    <w:rsid w:val="00B8306E"/>
    <w:rsid w:val="00D74C8C"/>
    <w:rsid w:val="00D77B6D"/>
    <w:rsid w:val="00D86699"/>
    <w:rsid w:val="00EA369F"/>
    <w:rsid w:val="00FA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6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69C9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69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E69C9"/>
  </w:style>
  <w:style w:type="character" w:customStyle="1" w:styleId="BodyTextChar">
    <w:name w:val="Body Text Char"/>
    <w:basedOn w:val="DefaultParagraphFont"/>
    <w:link w:val="BodyText"/>
    <w:uiPriority w:val="1"/>
    <w:rsid w:val="008E69C9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8E69C9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8E69C9"/>
    <w:rPr>
      <w:rFonts w:ascii="Trebuchet MS" w:eastAsia="Trebuchet MS" w:hAnsi="Trebuchet MS" w:cs="Trebuchet MS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8E69C9"/>
    <w:pPr>
      <w:spacing w:before="127"/>
      <w:ind w:left="739" w:hanging="426"/>
    </w:pPr>
  </w:style>
  <w:style w:type="paragraph" w:customStyle="1" w:styleId="TableParagraph">
    <w:name w:val="Table Paragraph"/>
    <w:basedOn w:val="Normal"/>
    <w:uiPriority w:val="1"/>
    <w:qFormat/>
    <w:rsid w:val="008E69C9"/>
    <w:pPr>
      <w:ind w:left="107"/>
    </w:pPr>
  </w:style>
  <w:style w:type="paragraph" w:styleId="NoSpacing">
    <w:name w:val="No Spacing"/>
    <w:uiPriority w:val="1"/>
    <w:qFormat/>
    <w:rsid w:val="008E6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50</cp:revision>
  <dcterms:created xsi:type="dcterms:W3CDTF">2024-06-15T08:01:00Z</dcterms:created>
  <dcterms:modified xsi:type="dcterms:W3CDTF">2024-06-15T09:29:00Z</dcterms:modified>
</cp:coreProperties>
</file>