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27" w:rsidRPr="00FA33BF" w:rsidRDefault="00022A27" w:rsidP="00022A27">
      <w:pPr>
        <w:ind w:right="2760"/>
        <w:jc w:val="center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FA33BF">
        <w:rPr>
          <w:b/>
          <w:sz w:val="28"/>
          <w:szCs w:val="28"/>
        </w:rPr>
        <w:t>Department of Assamese</w:t>
      </w:r>
    </w:p>
    <w:p w:rsidR="00022A27" w:rsidRPr="00FA33BF" w:rsidRDefault="00022A27" w:rsidP="00022A27">
      <w:pPr>
        <w:ind w:right="2760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       </w:t>
      </w:r>
      <w:proofErr w:type="spellStart"/>
      <w:r w:rsidRPr="00FA33BF">
        <w:rPr>
          <w:b/>
          <w:spacing w:val="1"/>
          <w:sz w:val="28"/>
          <w:szCs w:val="28"/>
        </w:rPr>
        <w:t>Pramathesh</w:t>
      </w:r>
      <w:proofErr w:type="spellEnd"/>
      <w:r w:rsidRPr="00FA33BF">
        <w:rPr>
          <w:b/>
          <w:spacing w:val="1"/>
          <w:sz w:val="28"/>
          <w:szCs w:val="28"/>
        </w:rPr>
        <w:t xml:space="preserve"> </w:t>
      </w:r>
      <w:proofErr w:type="spellStart"/>
      <w:r w:rsidRPr="00FA33BF">
        <w:rPr>
          <w:b/>
          <w:spacing w:val="1"/>
          <w:sz w:val="28"/>
          <w:szCs w:val="28"/>
        </w:rPr>
        <w:t>Barua</w:t>
      </w:r>
      <w:proofErr w:type="spellEnd"/>
      <w:r w:rsidRPr="00FA33BF">
        <w:rPr>
          <w:b/>
          <w:spacing w:val="1"/>
          <w:sz w:val="28"/>
          <w:szCs w:val="28"/>
        </w:rPr>
        <w:t xml:space="preserve"> College, </w:t>
      </w:r>
      <w:proofErr w:type="spellStart"/>
      <w:r w:rsidRPr="00FA33BF">
        <w:rPr>
          <w:b/>
          <w:spacing w:val="1"/>
          <w:sz w:val="28"/>
          <w:szCs w:val="28"/>
        </w:rPr>
        <w:t>Gauripur</w:t>
      </w:r>
      <w:proofErr w:type="spellEnd"/>
    </w:p>
    <w:p w:rsidR="00022A27" w:rsidRDefault="00022A27" w:rsidP="00022A27">
      <w:pPr>
        <w:spacing w:before="167" w:line="480" w:lineRule="auto"/>
        <w:ind w:right="2760"/>
        <w:jc w:val="center"/>
        <w:rPr>
          <w:b/>
          <w:sz w:val="24"/>
        </w:rPr>
      </w:pPr>
      <w:r>
        <w:rPr>
          <w:b/>
          <w:sz w:val="24"/>
        </w:rPr>
        <w:t xml:space="preserve">                   </w:t>
      </w:r>
      <w:bookmarkStart w:id="0" w:name="_GoBack"/>
      <w:bookmarkEnd w:id="0"/>
      <w:r>
        <w:rPr>
          <w:b/>
          <w:sz w:val="24"/>
        </w:rPr>
        <w:t>PROGRAMME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Assamese)</w:t>
      </w:r>
    </w:p>
    <w:p w:rsidR="00022A27" w:rsidRDefault="00022A27" w:rsidP="00022A27">
      <w:pPr>
        <w:pStyle w:val="BodyText"/>
        <w:spacing w:before="96" w:line="276" w:lineRule="auto"/>
        <w:ind w:left="252" w:right="834"/>
        <w:jc w:val="both"/>
      </w:pPr>
      <w:r>
        <w:t xml:space="preserve">The </w:t>
      </w:r>
      <w:proofErr w:type="spellStart"/>
      <w:r>
        <w:t>programme</w:t>
      </w:r>
      <w:proofErr w:type="spellEnd"/>
      <w:r>
        <w:t xml:space="preserve"> specific outcome of the syllabus prescribed for the major students of Assamese is mentioned</w:t>
      </w:r>
      <w:r>
        <w:rPr>
          <w:spacing w:val="-52"/>
        </w:rPr>
        <w:t xml:space="preserve"> </w:t>
      </w:r>
      <w:r>
        <w:t>below:</w:t>
      </w:r>
    </w:p>
    <w:p w:rsidR="00022A27" w:rsidRDefault="00022A27" w:rsidP="00022A27">
      <w:pPr>
        <w:pStyle w:val="ListParagraph"/>
        <w:numPr>
          <w:ilvl w:val="1"/>
          <w:numId w:val="1"/>
        </w:numPr>
        <w:tabs>
          <w:tab w:val="left" w:pos="974"/>
        </w:tabs>
        <w:spacing w:before="120" w:line="357" w:lineRule="auto"/>
        <w:ind w:right="836"/>
        <w:jc w:val="both"/>
        <w:rPr>
          <w:rFonts w:ascii="Symbol" w:hAnsi="Symbol"/>
        </w:rPr>
      </w:pPr>
      <w:r>
        <w:t>The syllabus contains different categories of Assamese literature like Romantic literature, Devotional</w:t>
      </w:r>
      <w:r>
        <w:rPr>
          <w:spacing w:val="-52"/>
        </w:rPr>
        <w:t xml:space="preserve"> </w:t>
      </w:r>
      <w:r>
        <w:t>literature, oral literature, etc. The learners can come to know about the various information of</w:t>
      </w:r>
      <w:r>
        <w:rPr>
          <w:spacing w:val="1"/>
        </w:rPr>
        <w:t xml:space="preserve"> </w:t>
      </w:r>
      <w:r>
        <w:t>Assamese literature at different period of time. Especially through the ‗</w:t>
      </w:r>
      <w:proofErr w:type="spellStart"/>
      <w:proofErr w:type="gramStart"/>
      <w:r>
        <w:t>charyapada</w:t>
      </w:r>
      <w:proofErr w:type="spellEnd"/>
      <w:r>
        <w:t>‘ the</w:t>
      </w:r>
      <w:proofErr w:type="gramEnd"/>
      <w:r>
        <w:t xml:space="preserve"> students get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socio-cultural</w:t>
      </w:r>
      <w:r>
        <w:rPr>
          <w:spacing w:val="-1"/>
        </w:rPr>
        <w:t xml:space="preserve"> </w:t>
      </w:r>
      <w:r>
        <w:t>background of Assam.</w:t>
      </w:r>
    </w:p>
    <w:p w:rsidR="00022A27" w:rsidRDefault="00022A27" w:rsidP="00022A27">
      <w:pPr>
        <w:pStyle w:val="ListParagraph"/>
        <w:numPr>
          <w:ilvl w:val="1"/>
          <w:numId w:val="1"/>
        </w:numPr>
        <w:tabs>
          <w:tab w:val="left" w:pos="974"/>
        </w:tabs>
        <w:spacing w:before="122" w:line="357" w:lineRule="auto"/>
        <w:ind w:right="833"/>
        <w:jc w:val="both"/>
        <w:rPr>
          <w:rFonts w:ascii="Symbol" w:hAnsi="Symbol"/>
        </w:rPr>
      </w:pPr>
      <w:r>
        <w:t>The</w:t>
      </w:r>
      <w:r>
        <w:rPr>
          <w:spacing w:val="1"/>
        </w:rPr>
        <w:t xml:space="preserve"> </w:t>
      </w:r>
      <w:r>
        <w:t>advent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Neo-</w:t>
      </w:r>
      <w:proofErr w:type="spellStart"/>
      <w:r>
        <w:t>Vaishnavism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Sankardev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Madhavdev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incorporated</w:t>
      </w:r>
      <w:r>
        <w:rPr>
          <w:spacing w:val="3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syllabus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compositions</w:t>
      </w:r>
      <w:r>
        <w:rPr>
          <w:spacing w:val="-10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Kirtonghosa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Bargeet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Ankiya</w:t>
      </w:r>
      <w:proofErr w:type="spellEnd"/>
      <w:r>
        <w:rPr>
          <w:spacing w:val="-11"/>
        </w:rPr>
        <w:t xml:space="preserve"> </w:t>
      </w:r>
      <w:r>
        <w:t>Nat</w:t>
      </w:r>
      <w:r>
        <w:rPr>
          <w:spacing w:val="-53"/>
        </w:rPr>
        <w:t xml:space="preserve"> </w:t>
      </w:r>
      <w:proofErr w:type="spellStart"/>
      <w:r>
        <w:t>etc</w:t>
      </w:r>
      <w:proofErr w:type="spellEnd"/>
      <w:r>
        <w:t>, not only strengthen the religion but also create awareness among the learners to fight against the</w:t>
      </w:r>
      <w:r>
        <w:rPr>
          <w:spacing w:val="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evils</w:t>
      </w:r>
      <w:r>
        <w:rPr>
          <w:spacing w:val="-2"/>
        </w:rPr>
        <w:t xml:space="preserve"> </w:t>
      </w:r>
      <w:proofErr w:type="spellStart"/>
      <w:r>
        <w:t>likecasteism</w:t>
      </w:r>
      <w:proofErr w:type="spellEnd"/>
      <w:r>
        <w:t>,</w:t>
      </w:r>
      <w:r>
        <w:rPr>
          <w:spacing w:val="-3"/>
        </w:rPr>
        <w:t xml:space="preserve"> </w:t>
      </w:r>
      <w:r>
        <w:t>superstitious etc.</w:t>
      </w:r>
    </w:p>
    <w:p w:rsidR="00022A27" w:rsidRDefault="00022A27" w:rsidP="00022A27">
      <w:pPr>
        <w:pStyle w:val="ListParagraph"/>
        <w:numPr>
          <w:ilvl w:val="1"/>
          <w:numId w:val="1"/>
        </w:numPr>
        <w:tabs>
          <w:tab w:val="left" w:pos="974"/>
        </w:tabs>
        <w:spacing w:before="121" w:line="352" w:lineRule="auto"/>
        <w:ind w:right="831"/>
        <w:jc w:val="both"/>
        <w:rPr>
          <w:rFonts w:ascii="Symbol" w:hAnsi="Symbol"/>
        </w:rPr>
      </w:pPr>
      <w:r>
        <w:t>The old and modern Assamese poems acquaint the learners with the socio-cultural affairs of the</w:t>
      </w:r>
      <w:r>
        <w:rPr>
          <w:spacing w:val="1"/>
        </w:rPr>
        <w:t xml:space="preserve"> </w:t>
      </w:r>
      <w:r>
        <w:t>society.</w:t>
      </w:r>
      <w:r>
        <w:rPr>
          <w:spacing w:val="-1"/>
        </w:rPr>
        <w:t xml:space="preserve"> </w:t>
      </w:r>
      <w:r>
        <w:t>These also give</w:t>
      </w:r>
      <w:r>
        <w:rPr>
          <w:spacing w:val="-3"/>
        </w:rPr>
        <w:t xml:space="preserve"> </w:t>
      </w:r>
      <w:r>
        <w:t>inspiration to learners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face the challenges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life.</w:t>
      </w:r>
    </w:p>
    <w:p w:rsidR="00022A27" w:rsidRDefault="00022A27" w:rsidP="00022A27">
      <w:pPr>
        <w:pStyle w:val="ListParagraph"/>
        <w:numPr>
          <w:ilvl w:val="1"/>
          <w:numId w:val="1"/>
        </w:numPr>
        <w:tabs>
          <w:tab w:val="left" w:pos="974"/>
        </w:tabs>
        <w:spacing w:line="352" w:lineRule="auto"/>
        <w:ind w:right="835"/>
        <w:jc w:val="both"/>
        <w:rPr>
          <w:rFonts w:ascii="Symbol" w:hAnsi="Symbol"/>
        </w:rPr>
      </w:pPr>
      <w:r>
        <w:t>Through this syllabus the students come to Know Assamese culture, the elements of folk culture, the</w:t>
      </w:r>
      <w:r>
        <w:rPr>
          <w:spacing w:val="1"/>
        </w:rPr>
        <w:t xml:space="preserve"> </w:t>
      </w:r>
      <w:r>
        <w:t>festivals</w:t>
      </w:r>
      <w:r>
        <w:rPr>
          <w:spacing w:val="-3"/>
        </w:rPr>
        <w:t xml:space="preserve"> </w:t>
      </w:r>
      <w:r>
        <w:t>of Assam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tradition of </w:t>
      </w:r>
      <w:proofErr w:type="spellStart"/>
      <w:r>
        <w:t>sakta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saiva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vaishnava</w:t>
      </w:r>
      <w:proofErr w:type="spellEnd"/>
      <w:r>
        <w:rPr>
          <w:spacing w:val="-2"/>
        </w:rPr>
        <w:t xml:space="preserve"> </w:t>
      </w:r>
      <w:r>
        <w:t>dharma.</w:t>
      </w:r>
    </w:p>
    <w:p w:rsidR="00022A27" w:rsidRDefault="00022A27" w:rsidP="00022A27">
      <w:pPr>
        <w:pStyle w:val="ListParagraph"/>
        <w:numPr>
          <w:ilvl w:val="1"/>
          <w:numId w:val="1"/>
        </w:numPr>
        <w:tabs>
          <w:tab w:val="left" w:pos="974"/>
        </w:tabs>
        <w:spacing w:before="125" w:line="357" w:lineRule="auto"/>
        <w:ind w:right="829"/>
        <w:jc w:val="both"/>
        <w:rPr>
          <w:rFonts w:ascii="Symbol" w:hAnsi="Symbol"/>
        </w:rPr>
      </w:pPr>
      <w:r>
        <w:t>The knowledge of philosophy gives the opportunity to the learners to know the linguistic pattern of</w:t>
      </w:r>
      <w:r>
        <w:rPr>
          <w:spacing w:val="1"/>
        </w:rPr>
        <w:t xml:space="preserve"> </w:t>
      </w:r>
      <w:r>
        <w:t>various languages as well as the journey of the Assamese language through various languages like</w:t>
      </w:r>
      <w:r>
        <w:rPr>
          <w:spacing w:val="1"/>
        </w:rPr>
        <w:t xml:space="preserve"> </w:t>
      </w:r>
      <w:proofErr w:type="spellStart"/>
      <w:r>
        <w:t>Pali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Prakrit</w:t>
      </w:r>
      <w:proofErr w:type="spellEnd"/>
      <w:r>
        <w:t xml:space="preserve">, </w:t>
      </w:r>
      <w:proofErr w:type="spellStart"/>
      <w:r>
        <w:t>Apabhramsa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Magadhi</w:t>
      </w:r>
      <w:proofErr w:type="spellEnd"/>
      <w:r>
        <w:rPr>
          <w:spacing w:val="-2"/>
        </w:rPr>
        <w:t xml:space="preserve"> </w:t>
      </w:r>
      <w:r>
        <w:t>etc.</w:t>
      </w:r>
    </w:p>
    <w:p w:rsidR="00022A27" w:rsidRDefault="00022A27" w:rsidP="00022A27">
      <w:pPr>
        <w:pStyle w:val="ListParagraph"/>
        <w:numPr>
          <w:ilvl w:val="1"/>
          <w:numId w:val="1"/>
        </w:numPr>
        <w:tabs>
          <w:tab w:val="left" w:pos="974"/>
        </w:tabs>
        <w:spacing w:before="119" w:line="352" w:lineRule="auto"/>
        <w:ind w:right="838"/>
        <w:jc w:val="both"/>
        <w:rPr>
          <w:rFonts w:ascii="Symbol" w:hAnsi="Symbol"/>
        </w:rPr>
      </w:pPr>
      <w:r>
        <w:t xml:space="preserve">The technical literature of Assamese contains poetics (Both Indian and western), </w:t>
      </w:r>
      <w:proofErr w:type="spellStart"/>
      <w:r>
        <w:t>Metres</w:t>
      </w:r>
      <w:proofErr w:type="spellEnd"/>
      <w:r>
        <w:t xml:space="preserve">, </w:t>
      </w:r>
      <w:proofErr w:type="spellStart"/>
      <w:r>
        <w:t>Rhetorics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Assamese grammar</w:t>
      </w:r>
      <w:r>
        <w:rPr>
          <w:spacing w:val="-1"/>
        </w:rPr>
        <w:t xml:space="preserve"> </w:t>
      </w:r>
      <w:r>
        <w:t>give a</w:t>
      </w:r>
      <w:r>
        <w:rPr>
          <w:spacing w:val="-3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Assamese</w:t>
      </w:r>
      <w:r>
        <w:rPr>
          <w:spacing w:val="-2"/>
        </w:rPr>
        <w:t xml:space="preserve"> </w:t>
      </w:r>
      <w:r>
        <w:t>language.</w:t>
      </w:r>
    </w:p>
    <w:p w:rsidR="00022A27" w:rsidRPr="00020522" w:rsidRDefault="00022A27" w:rsidP="00022A27">
      <w:pPr>
        <w:pStyle w:val="ListParagraph"/>
        <w:numPr>
          <w:ilvl w:val="1"/>
          <w:numId w:val="1"/>
        </w:numPr>
        <w:tabs>
          <w:tab w:val="left" w:pos="974"/>
        </w:tabs>
        <w:ind w:hanging="361"/>
        <w:jc w:val="both"/>
        <w:rPr>
          <w:rFonts w:ascii="Symbol" w:hAnsi="Symbol"/>
        </w:rPr>
        <w:sectPr w:rsidR="00022A27" w:rsidRPr="00020522">
          <w:pgSz w:w="11920" w:h="16850"/>
          <w:pgMar w:top="1600" w:right="300" w:bottom="1160" w:left="880" w:header="0" w:footer="891" w:gutter="0"/>
          <w:cols w:space="720"/>
        </w:sectPr>
      </w:pP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Assamese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translation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short stories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novels</w:t>
      </w:r>
    </w:p>
    <w:p w:rsidR="00E349AC" w:rsidRDefault="00E349AC"/>
    <w:sectPr w:rsidR="00E34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21304"/>
    <w:multiLevelType w:val="hybridMultilevel"/>
    <w:tmpl w:val="83FA9410"/>
    <w:lvl w:ilvl="0" w:tplc="BA5E435E">
      <w:numFmt w:val="bullet"/>
      <w:lvlText w:val=""/>
      <w:lvlJc w:val="left"/>
      <w:pPr>
        <w:ind w:left="81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1E28F6">
      <w:numFmt w:val="bullet"/>
      <w:lvlText w:val=""/>
      <w:lvlJc w:val="left"/>
      <w:pPr>
        <w:ind w:left="973" w:hanging="360"/>
      </w:pPr>
      <w:rPr>
        <w:rFonts w:hint="default"/>
        <w:w w:val="100"/>
        <w:lang w:val="en-US" w:eastAsia="en-US" w:bidi="ar-SA"/>
      </w:rPr>
    </w:lvl>
    <w:lvl w:ilvl="2" w:tplc="C5C6C7F8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23105E0E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D83AB4C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2983BB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3ECA3F90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ar-SA"/>
      </w:rPr>
    </w:lvl>
    <w:lvl w:ilvl="7" w:tplc="ED149EA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CF8EFFC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27"/>
    <w:rsid w:val="00022A27"/>
    <w:rsid w:val="00E3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2A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2A27"/>
  </w:style>
  <w:style w:type="character" w:customStyle="1" w:styleId="BodyTextChar">
    <w:name w:val="Body Text Char"/>
    <w:basedOn w:val="DefaultParagraphFont"/>
    <w:link w:val="BodyText"/>
    <w:uiPriority w:val="1"/>
    <w:rsid w:val="00022A27"/>
    <w:rPr>
      <w:rFonts w:ascii="Times New Roman" w:eastAsia="Times New Roman" w:hAnsi="Times New Roman" w:cs="Times New Roman"/>
      <w:szCs w:val="22"/>
      <w:lang w:bidi="ar-SA"/>
    </w:rPr>
  </w:style>
  <w:style w:type="paragraph" w:styleId="ListParagraph">
    <w:name w:val="List Paragraph"/>
    <w:basedOn w:val="Normal"/>
    <w:uiPriority w:val="1"/>
    <w:qFormat/>
    <w:rsid w:val="00022A27"/>
    <w:pPr>
      <w:spacing w:before="127"/>
      <w:ind w:left="739" w:hanging="4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2A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2A27"/>
  </w:style>
  <w:style w:type="character" w:customStyle="1" w:styleId="BodyTextChar">
    <w:name w:val="Body Text Char"/>
    <w:basedOn w:val="DefaultParagraphFont"/>
    <w:link w:val="BodyText"/>
    <w:uiPriority w:val="1"/>
    <w:rsid w:val="00022A27"/>
    <w:rPr>
      <w:rFonts w:ascii="Times New Roman" w:eastAsia="Times New Roman" w:hAnsi="Times New Roman" w:cs="Times New Roman"/>
      <w:szCs w:val="22"/>
      <w:lang w:bidi="ar-SA"/>
    </w:rPr>
  </w:style>
  <w:style w:type="paragraph" w:styleId="ListParagraph">
    <w:name w:val="List Paragraph"/>
    <w:basedOn w:val="Normal"/>
    <w:uiPriority w:val="1"/>
    <w:qFormat/>
    <w:rsid w:val="00022A27"/>
    <w:pPr>
      <w:spacing w:before="127"/>
      <w:ind w:left="739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2024-07-05T06:33:00Z</dcterms:created>
  <dcterms:modified xsi:type="dcterms:W3CDTF">2024-07-05T06:34:00Z</dcterms:modified>
</cp:coreProperties>
</file>